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8C" w:rsidRPr="00B142EE" w:rsidRDefault="00582C8C" w:rsidP="00582C8C">
      <w:pPr>
        <w:pStyle w:val="70"/>
        <w:shd w:val="clear" w:color="auto" w:fill="auto"/>
        <w:spacing w:after="91" w:line="240" w:lineRule="exact"/>
        <w:rPr>
          <w:sz w:val="26"/>
          <w:szCs w:val="26"/>
        </w:rPr>
      </w:pPr>
      <w:r w:rsidRPr="00B142EE">
        <w:rPr>
          <w:rStyle w:val="7"/>
          <w:b/>
          <w:bCs/>
          <w:color w:val="000000"/>
          <w:sz w:val="26"/>
          <w:szCs w:val="26"/>
        </w:rPr>
        <w:t>Порядок и правила заполнения анкеты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Анкета заполняется классным руководителем, руководителем учебной группы с учетом характеризующих мнений о юношах преподавателей, ведущих подготовку по основам военной службы, преподавателей-предметников, психологов образовательной организации, специалистов территориальных органов по вопросам занятости (профориентации) населения, должностных лиц администрации образовательных организаций, родителей.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Порядок заполнения анкеты предполагает представление ответов на приведенные в ней вопросы.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Категорически недопустимо предлагать гражданину самому заполнять данный документ.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1-м пункте указываются 1-3 учебные дисциплины, к которым гражданин имеет выраженный интерес и которым он отдает предпочтение.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Во 2-м пункте подчеркивается оценка успешности (успеваемости) в трудовой (учебной) деятельности гражданина.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3-й пункт заносятся сведения о школьных кружках, факультативах, курсах в которых занимается (</w:t>
      </w:r>
      <w:proofErr w:type="gramStart"/>
      <w:r w:rsidRPr="00B142EE">
        <w:rPr>
          <w:rStyle w:val="2"/>
          <w:color w:val="000000"/>
          <w:sz w:val="26"/>
          <w:szCs w:val="26"/>
        </w:rPr>
        <w:t xml:space="preserve">занимался) </w:t>
      </w:r>
      <w:proofErr w:type="gramEnd"/>
      <w:r w:rsidRPr="00B142EE">
        <w:rPr>
          <w:rStyle w:val="2"/>
          <w:color w:val="000000"/>
          <w:sz w:val="26"/>
          <w:szCs w:val="26"/>
        </w:rPr>
        <w:t>гражданин, указываются виды спорта, которыми занимался (занимается) гражданин, спортивные разряды.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4-м пункте указываются сведения об олимпиадах и конкурсах, в которых гражданин участвовал, и результаты этого участия.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5-м пункте отражается отношение к выполнению учебных (производственных) заданий (добросовестное или пренебрежительное, инициативное или без проявления инициативы).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6-м пункте отражаются сведения о частом или продолжительном отсутствии на рабочем месте (да или нет) с указанием причины.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7-м пункте отражаются путем подчеркивания соответствующих вариантов ответов особенности поведения в учебном (трудовом) коллективе.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8-м пункте отмечается участие в общественной жизни учебного (трудового) коллектива.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9-м пункте подчеркиванием указывается место, занимаемое гражданином в учебном (производственном) коллективе: лидер, неформальный лидер, ведомый член коллектива, изолирован от коллектива, индивидуалист.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10-м пункте подчеркиванием отмечается наличие способностей: математические, технические, музыкальные, художественные, лингвистические, в компьютерных технологиях, другие.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11 -м пункте подчеркиванием указывается реакция гражданина на критику и замечания старших: предпринимает действия по устранению недостатков или игнорирует замечания; эмоциональные проявления: агрессия, обида, спокойствие, безразличие, депрессия.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12-м пункте записываются наиболее характерные черты личности гражданина.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13-м пункте подчеркиванием отмечается отношение гражданина к алкоголю и наркотикам: алкоголь: не употребляет, употребляет редко, употребляет часто; наркотики: не употребляет, употребляет редко, употребляет часто.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 xml:space="preserve">В 14-м пункте указывается склонность к профессиональной деятельности или профессии (в том числе и военные), которыми мог бы овладеть гражданин, желание овладеть военно-учетной специальностью в образовательных организациях ДОСААФ России. Для определения склонности к профессиональной </w:t>
      </w:r>
      <w:proofErr w:type="gramStart"/>
      <w:r w:rsidRPr="00B142EE">
        <w:rPr>
          <w:rStyle w:val="2"/>
          <w:color w:val="000000"/>
          <w:sz w:val="26"/>
          <w:szCs w:val="26"/>
        </w:rPr>
        <w:t>деятельности</w:t>
      </w:r>
      <w:proofErr w:type="gramEnd"/>
      <w:r w:rsidRPr="00B142EE">
        <w:rPr>
          <w:rStyle w:val="2"/>
          <w:color w:val="000000"/>
          <w:sz w:val="26"/>
          <w:szCs w:val="26"/>
        </w:rPr>
        <w:t xml:space="preserve"> обучаемого и оценки его профессиональной готовности рекомендуется использовать анкету «Ориентация» И.Л. Соломина или «Активизирующую </w:t>
      </w:r>
      <w:proofErr w:type="spellStart"/>
      <w:r w:rsidRPr="00B142EE">
        <w:rPr>
          <w:rStyle w:val="2"/>
          <w:color w:val="000000"/>
          <w:sz w:val="26"/>
          <w:szCs w:val="26"/>
        </w:rPr>
        <w:t>профориентационную</w:t>
      </w:r>
      <w:proofErr w:type="spellEnd"/>
      <w:r w:rsidRPr="00B142EE">
        <w:rPr>
          <w:rStyle w:val="2"/>
          <w:color w:val="000000"/>
          <w:sz w:val="26"/>
          <w:szCs w:val="26"/>
        </w:rPr>
        <w:t xml:space="preserve"> методику» Н.С. </w:t>
      </w:r>
      <w:proofErr w:type="spellStart"/>
      <w:r w:rsidRPr="00B142EE">
        <w:rPr>
          <w:rStyle w:val="2"/>
          <w:color w:val="000000"/>
          <w:sz w:val="26"/>
          <w:szCs w:val="26"/>
        </w:rPr>
        <w:t>Пряжникова</w:t>
      </w:r>
      <w:proofErr w:type="spellEnd"/>
      <w:r w:rsidRPr="00B142EE">
        <w:rPr>
          <w:rStyle w:val="2"/>
          <w:color w:val="000000"/>
          <w:sz w:val="26"/>
          <w:szCs w:val="26"/>
        </w:rPr>
        <w:t xml:space="preserve">, а также «Опросник для определения профессиональной готовности» Л.Н. </w:t>
      </w:r>
      <w:proofErr w:type="spellStart"/>
      <w:r w:rsidRPr="00B142EE">
        <w:rPr>
          <w:rStyle w:val="2"/>
          <w:color w:val="000000"/>
          <w:sz w:val="26"/>
          <w:szCs w:val="26"/>
        </w:rPr>
        <w:t>Кабардовой</w:t>
      </w:r>
      <w:proofErr w:type="spellEnd"/>
      <w:r w:rsidRPr="00B142EE">
        <w:rPr>
          <w:rStyle w:val="2"/>
          <w:color w:val="000000"/>
          <w:sz w:val="26"/>
          <w:szCs w:val="26"/>
        </w:rPr>
        <w:t>. Для формирования у юношей военно-профессиональной готовности к прохождению военной службы рекомендуется использовать «Методику формирования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right="260"/>
        <w:rPr>
          <w:sz w:val="26"/>
          <w:szCs w:val="26"/>
        </w:rPr>
      </w:pPr>
      <w:proofErr w:type="gramStart"/>
      <w:r w:rsidRPr="00B142EE">
        <w:rPr>
          <w:rStyle w:val="2"/>
          <w:color w:val="000000"/>
          <w:sz w:val="26"/>
          <w:szCs w:val="26"/>
        </w:rPr>
        <w:t>психологической готовности граждан к прохождению военной службы» (при необходимости, соответствующие методики запрашиваются из военного комиссариата (территориального).</w:t>
      </w:r>
      <w:proofErr w:type="gramEnd"/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right="260" w:firstLine="76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15-м пункте отражаются данные о подготовке к военной службе, имеющейся у гражданина.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6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16-м пункте приводятся сведения об отношении гражданина к религии.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right="260" w:firstLine="76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17-м пункте подчеркиванием указывается отношение гражданина к проявлениям терроризма и экстремизма: негативно относится к проявлениям терроризма; допускает оправдание действий террористов; нейтрально относится к актам террористов; допускал отдельные высказывания, оправдывающие террористические акты; неизвестно; другое.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firstLine="760"/>
        <w:jc w:val="left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18-м пункте подчеркиванием отражается отношение гражданина к религиозным'</w:t>
      </w:r>
      <w:proofErr w:type="gramStart"/>
      <w:r w:rsidRPr="00B142EE">
        <w:rPr>
          <w:rStyle w:val="2"/>
          <w:color w:val="000000"/>
          <w:sz w:val="26"/>
          <w:szCs w:val="26"/>
        </w:rPr>
        <w:t xml:space="preserve"> .</w:t>
      </w:r>
      <w:proofErr w:type="gramEnd"/>
      <w:r w:rsidRPr="00B142EE">
        <w:rPr>
          <w:rStyle w:val="2"/>
          <w:color w:val="000000"/>
          <w:sz w:val="26"/>
          <w:szCs w:val="26"/>
        </w:rPr>
        <w:t xml:space="preserve"> течениям экстремистского направления: принадлежит к течению; разделяет взгляды; отрицает </w:t>
      </w:r>
      <w:r w:rsidRPr="00B142EE">
        <w:rPr>
          <w:rStyle w:val="2"/>
          <w:color w:val="000000"/>
          <w:sz w:val="26"/>
          <w:szCs w:val="26"/>
        </w:rPr>
        <w:lastRenderedPageBreak/>
        <w:t>взгляды, знаком с деятельностью экстремистских течений; оправдывает, например, ваххабитское течение.</w:t>
      </w:r>
    </w:p>
    <w:p w:rsidR="00582C8C" w:rsidRPr="00B142EE" w:rsidRDefault="00582C8C" w:rsidP="00582C8C">
      <w:pPr>
        <w:pStyle w:val="21"/>
        <w:shd w:val="clear" w:color="auto" w:fill="auto"/>
        <w:spacing w:before="0" w:after="0" w:line="274" w:lineRule="exact"/>
        <w:ind w:right="260" w:firstLine="76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В 19-м пункте подчеркиванием отмечается отношение членов семьи к экстремистской деятельности или радикальным религиозным течениям: отрицательное; знакомы с деятельностью экстремистских организаций; положительное отношение; имеются факты участия; неизвестно.</w:t>
      </w:r>
    </w:p>
    <w:p w:rsidR="00582C8C" w:rsidRPr="00B142EE" w:rsidRDefault="00582C8C" w:rsidP="00B142EE">
      <w:pPr>
        <w:pStyle w:val="21"/>
        <w:shd w:val="clear" w:color="auto" w:fill="auto"/>
        <w:spacing w:before="0" w:after="0" w:line="274" w:lineRule="exact"/>
        <w:ind w:right="-1" w:firstLine="760"/>
        <w:rPr>
          <w:sz w:val="26"/>
          <w:szCs w:val="26"/>
        </w:rPr>
      </w:pPr>
      <w:proofErr w:type="gramStart"/>
      <w:r w:rsidRPr="00B142EE">
        <w:rPr>
          <w:rStyle w:val="2"/>
          <w:color w:val="000000"/>
          <w:sz w:val="26"/>
          <w:szCs w:val="26"/>
        </w:rPr>
        <w:t>В 20-м пункте по</w:t>
      </w:r>
      <w:bookmarkStart w:id="0" w:name="_GoBack"/>
      <w:bookmarkEnd w:id="0"/>
      <w:r w:rsidRPr="00B142EE">
        <w:rPr>
          <w:rStyle w:val="2"/>
          <w:color w:val="000000"/>
          <w:sz w:val="26"/>
          <w:szCs w:val="26"/>
        </w:rPr>
        <w:t xml:space="preserve">дчеркиванием указывается проявление у гражданина убеждений экстремистской направленности: внешне проявляет радикальные взгляды (открыто носит, пытается распространять соответствующую символику, в том числе татуировки, элементы одежды, демонстративно выполняет религиозные или иные ритуалы); склонен к спорам по вопросам общественных отношений в агрессивной форме; участвовал в групповых ритуалах экстремистской направленности; совершал действия </w:t>
      </w:r>
      <w:r w:rsidRPr="00B142EE">
        <w:rPr>
          <w:rStyle w:val="20"/>
          <w:color w:val="000000"/>
          <w:sz w:val="26"/>
          <w:szCs w:val="26"/>
        </w:rPr>
        <w:t>экстремистско</w:t>
      </w:r>
      <w:r w:rsidRPr="00B142EE">
        <w:rPr>
          <w:rStyle w:val="2"/>
          <w:color w:val="000000"/>
          <w:sz w:val="26"/>
          <w:szCs w:val="26"/>
        </w:rPr>
        <w:t>й направленности.</w:t>
      </w:r>
      <w:proofErr w:type="gramEnd"/>
    </w:p>
    <w:p w:rsidR="00582C8C" w:rsidRPr="00B142EE" w:rsidRDefault="00582C8C" w:rsidP="00B142EE">
      <w:pPr>
        <w:pStyle w:val="21"/>
        <w:shd w:val="clear" w:color="auto" w:fill="auto"/>
        <w:spacing w:before="0" w:after="0" w:line="278" w:lineRule="exact"/>
        <w:ind w:right="-1" w:firstLine="760"/>
        <w:rPr>
          <w:sz w:val="26"/>
          <w:szCs w:val="26"/>
        </w:rPr>
      </w:pPr>
      <w:r w:rsidRPr="00B142EE">
        <w:rPr>
          <w:rStyle w:val="2"/>
          <w:color w:val="000000"/>
          <w:sz w:val="26"/>
          <w:szCs w:val="26"/>
        </w:rPr>
        <w:t>Заполненные анкеты заверяются подписью руководителя и печатью образовательной организации с указанием должности, фамилии руководителя и даты.</w:t>
      </w:r>
    </w:p>
    <w:p w:rsidR="005C4B61" w:rsidRPr="00B142EE" w:rsidRDefault="005C4B61">
      <w:pPr>
        <w:rPr>
          <w:sz w:val="26"/>
          <w:szCs w:val="26"/>
        </w:rPr>
      </w:pPr>
    </w:p>
    <w:sectPr w:rsidR="005C4B61" w:rsidRPr="00B142EE" w:rsidSect="00582C8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41"/>
    <w:rsid w:val="00582C8C"/>
    <w:rsid w:val="005C4B61"/>
    <w:rsid w:val="00903141"/>
    <w:rsid w:val="00B1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582C8C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582C8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82C8C"/>
    <w:pPr>
      <w:widowControl w:val="0"/>
      <w:shd w:val="clear" w:color="auto" w:fill="FFFFFF"/>
      <w:spacing w:before="540" w:after="300" w:line="240" w:lineRule="atLeast"/>
      <w:jc w:val="both"/>
    </w:pPr>
    <w:rPr>
      <w:rFonts w:ascii="Times New Roman" w:hAnsi="Times New Roman" w:cs="Times New Roman"/>
    </w:rPr>
  </w:style>
  <w:style w:type="paragraph" w:customStyle="1" w:styleId="70">
    <w:name w:val="Основной текст (7)"/>
    <w:basedOn w:val="a"/>
    <w:link w:val="7"/>
    <w:uiPriority w:val="99"/>
    <w:rsid w:val="00582C8C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20">
    <w:name w:val="Основной текст (2)"/>
    <w:basedOn w:val="2"/>
    <w:uiPriority w:val="99"/>
    <w:rsid w:val="00582C8C"/>
    <w:rPr>
      <w:rFonts w:ascii="Times New Roman" w:hAnsi="Times New Roman" w:cs="Times New Roman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582C8C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582C8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82C8C"/>
    <w:pPr>
      <w:widowControl w:val="0"/>
      <w:shd w:val="clear" w:color="auto" w:fill="FFFFFF"/>
      <w:spacing w:before="540" w:after="300" w:line="240" w:lineRule="atLeast"/>
      <w:jc w:val="both"/>
    </w:pPr>
    <w:rPr>
      <w:rFonts w:ascii="Times New Roman" w:hAnsi="Times New Roman" w:cs="Times New Roman"/>
    </w:rPr>
  </w:style>
  <w:style w:type="paragraph" w:customStyle="1" w:styleId="70">
    <w:name w:val="Основной текст (7)"/>
    <w:basedOn w:val="a"/>
    <w:link w:val="7"/>
    <w:uiPriority w:val="99"/>
    <w:rsid w:val="00582C8C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20">
    <w:name w:val="Основной текст (2)"/>
    <w:basedOn w:val="2"/>
    <w:uiPriority w:val="99"/>
    <w:rsid w:val="00582C8C"/>
    <w:rPr>
      <w:rFonts w:ascii="Times New Roman" w:hAnsi="Times New Roman" w:cs="Times New Roman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2021-02-05T05:18:00Z</dcterms:created>
  <dcterms:modified xsi:type="dcterms:W3CDTF">2021-02-08T07:24:00Z</dcterms:modified>
</cp:coreProperties>
</file>