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при проведении практики №_________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-142"/>
        <w:jc w:val="right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>(год -  порядковый № по книге регистрации - П)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4536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1"/>
          <w:szCs w:val="21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Екатеринбург                                                                              «___» ______________ 202__ г.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rPr>
          <w:color w:val="000000"/>
          <w:sz w:val="24"/>
          <w:szCs w:val="24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Государственное автономное профессиональное образовательное учреждение  Свердловской области «Свердловский областной педагогический колледж», именуемое в дальнейшем «Организация», в лице директора Симоновой Татьяны Сергеевны, действующей на основании Устава, с одной стороны, и ________________________________________________________________________________ именуемое в дальнейшем «Профильная организация», в лице директора _______________________________________________________________________________,  действующего на основании ___________________________________________, с другой стороны, именуемые по отдельности «Сторона», а вместе - «Стороны», заключили настоящий договор о нижеследующем: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 Предмет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при проведении практики (далее - практическая подготовка).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на безвозмездной основе в помещениях Профильной организации, с находящимся в них оборудованием, необходимым для непосредственного выполнения обучающимися определенных видов работ, связанных с будущей профессиональной деятельностью.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2. Права и обязанности Сторон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 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2.1.6 ________________________________________   (иные обязанности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Профильная 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color w:val="000000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2.2.3 при смене лица, указанного в </w:t>
      </w:r>
      <w:hyperlink w:anchor="gjdgxs">
        <w:r>
          <w:rPr>
            <w:color w:val="000000"/>
            <w:sz w:val="24"/>
            <w:szCs w:val="24"/>
          </w:rPr>
          <w:t>пункте 2.2.2</w:t>
        </w:r>
      </w:hyperlink>
      <w:r>
        <w:rPr>
          <w:color w:val="000000"/>
          <w:sz w:val="24"/>
          <w:szCs w:val="24"/>
        </w:rPr>
        <w:t xml:space="preserve">,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2.2.6 ознакомить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правилами внутреннего трудового распорядка, правилами противопожарной безопасности, охраны труда и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2.2.9 обо всех случаях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2.2.10 ___________________________   (иные обязанности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 осуществлять контроль </w:t>
      </w:r>
      <w:proofErr w:type="gramStart"/>
      <w:r>
        <w:rPr>
          <w:color w:val="000000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color w:val="000000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2.3.3 ______________________________________________(иные права 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Профильная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2.4.2 в случае установления факта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 ___________________________________(иные права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3. Срок действия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Настоящий Договор вступает в силу после его подписания и действует до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«___» ____________20___   г., но в любом случае до полного исполнения Сторонами обязательств.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4. </w:t>
      </w:r>
      <w:bookmarkStart w:id="1" w:name="30j0zll" w:colFirst="0" w:colLast="0"/>
      <w:bookmarkEnd w:id="1"/>
      <w:r>
        <w:rPr>
          <w:b/>
          <w:color w:val="000000"/>
          <w:sz w:val="21"/>
          <w:szCs w:val="21"/>
        </w:rPr>
        <w:t>Заключительные положения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Приложениями к настоящему договору являются: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Наименование образовательной программы (программ), компонентов образовательной программы, количество обучающихся, сроки организации практической подготовки.</w:t>
      </w:r>
    </w:p>
    <w:p w:rsidR="00210A86" w:rsidRDefault="007D32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after="108"/>
        <w:jc w:val="center"/>
        <w:rPr>
          <w:rFonts w:ascii="Times" w:eastAsia="Times" w:hAnsi="Times" w:cs="Times"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>5. Адреса, реквизиты и подписи сторон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1"/>
          <w:szCs w:val="21"/>
        </w:rPr>
      </w:pP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4536"/>
      </w:tblGrid>
      <w:tr w:rsidR="00210A86">
        <w:tc>
          <w:tcPr>
            <w:tcW w:w="478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ОРГАНИЗАЦИЯ: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ПРОФИЛЬНАЯ ОРГАНИЗАЦИЯ:</w:t>
            </w:r>
          </w:p>
        </w:tc>
      </w:tr>
      <w:tr w:rsidR="00210A86">
        <w:tc>
          <w:tcPr>
            <w:tcW w:w="4786" w:type="dxa"/>
          </w:tcPr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автономное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профессиональное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образовательное учреждение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Свердловской области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«Свердловский областной педагогический колледж»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(ГАПОУ СО «СОПК»)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620014, г. Екатеринбург, ул. Юмашева,20.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ИНН 6658034666        КПП 665801001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ОКПО 02091248         ОГРН 1026602337684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ОКТМО 65701000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Тел. (343) 368-42-78, факс (343) 368-42-10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 w:rsidRPr="007D32BE">
              <w:t>-</w:t>
            </w:r>
            <w:proofErr w:type="spellStart"/>
            <w:r w:rsidRPr="007D32BE">
              <w:t>mail</w:t>
            </w:r>
            <w:proofErr w:type="spellEnd"/>
            <w:r w:rsidRPr="007D32BE">
              <w:t xml:space="preserve">: </w:t>
            </w:r>
            <w:hyperlink r:id="rId5">
              <w:r w:rsidRPr="007D32BE">
                <w:rPr>
                  <w:u w:val="single"/>
                </w:rPr>
                <w:t>sopk@list.ru</w:t>
              </w:r>
            </w:hyperlink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   _____________ Т.С. Симонова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МП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(полное наименование)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(адрес)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ИНН, КПП, адрес электронной почты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(наименование должности)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______________________(_________________)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МП</w:t>
            </w:r>
          </w:p>
        </w:tc>
      </w:tr>
    </w:tbl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B14F54" w:rsidRDefault="00B14F5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lastRenderedPageBreak/>
        <w:t>Приложение №1 к договору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t>№______________________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t>«____»______________20____г.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  <w:r w:rsidRPr="00B14F54">
        <w:rPr>
          <w:b/>
          <w:sz w:val="24"/>
          <w:szCs w:val="24"/>
        </w:rPr>
        <w:t xml:space="preserve">Сведения об </w:t>
      </w:r>
      <w:proofErr w:type="gramStart"/>
      <w:r w:rsidRPr="00B14F54">
        <w:rPr>
          <w:b/>
          <w:sz w:val="24"/>
          <w:szCs w:val="24"/>
        </w:rPr>
        <w:t>обучающихся</w:t>
      </w:r>
      <w:proofErr w:type="gramEnd"/>
      <w:r w:rsidRPr="00B14F54">
        <w:rPr>
          <w:b/>
          <w:sz w:val="24"/>
          <w:szCs w:val="24"/>
        </w:rPr>
        <w:t xml:space="preserve">, </w:t>
      </w: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  <w:r w:rsidRPr="00B14F54">
        <w:rPr>
          <w:b/>
          <w:sz w:val="24"/>
          <w:szCs w:val="24"/>
        </w:rPr>
        <w:t xml:space="preserve">для </w:t>
      </w:r>
      <w:proofErr w:type="gramStart"/>
      <w:r w:rsidRPr="00B14F54">
        <w:rPr>
          <w:b/>
          <w:sz w:val="24"/>
          <w:szCs w:val="24"/>
        </w:rPr>
        <w:t>которых</w:t>
      </w:r>
      <w:proofErr w:type="gramEnd"/>
      <w:r w:rsidRPr="00B14F54">
        <w:rPr>
          <w:b/>
          <w:sz w:val="24"/>
          <w:szCs w:val="24"/>
        </w:rPr>
        <w:t xml:space="preserve"> реализуется практическая подготовка</w:t>
      </w: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834"/>
        <w:gridCol w:w="4333"/>
        <w:gridCol w:w="1983"/>
      </w:tblGrid>
      <w:tr w:rsidR="0083757B" w:rsidTr="0083757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Семестр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Образовательная программа (программы)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Сроки организации практической подготовки</w:t>
            </w:r>
          </w:p>
        </w:tc>
      </w:tr>
      <w:tr w:rsidR="0083757B" w:rsidTr="0083757B">
        <w:trPr>
          <w:trHeight w:val="61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</w:p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УП.01 Организация делопроизводственных служб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1 неделя</w:t>
            </w:r>
          </w:p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ноябрь</w:t>
            </w:r>
          </w:p>
        </w:tc>
      </w:tr>
      <w:tr w:rsidR="0083757B" w:rsidTr="0083757B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ПП.01 Технология документационного обеспечения управления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 xml:space="preserve">2 неделя </w:t>
            </w:r>
          </w:p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июнь</w:t>
            </w:r>
          </w:p>
        </w:tc>
      </w:tr>
      <w:tr w:rsidR="0083757B" w:rsidTr="0083757B">
        <w:trPr>
          <w:trHeight w:val="8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УП.02 Организация работы государственных, муниципальных и ведомственных архивов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 xml:space="preserve">2 недели </w:t>
            </w:r>
          </w:p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октябрь</w:t>
            </w:r>
          </w:p>
        </w:tc>
      </w:tr>
      <w:tr w:rsidR="0083757B" w:rsidTr="0083757B">
        <w:trPr>
          <w:trHeight w:val="69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ПП.02 Методика и практика архивного дела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 xml:space="preserve">2 недели </w:t>
            </w:r>
          </w:p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июнь</w:t>
            </w:r>
          </w:p>
        </w:tc>
      </w:tr>
      <w:tr w:rsidR="0083757B" w:rsidTr="0083757B">
        <w:trPr>
          <w:trHeight w:val="12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bookmarkStart w:id="2" w:name="_GoBack"/>
            <w:bookmarkEnd w:id="2"/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7B" w:rsidRDefault="0083757B" w:rsidP="00FC1B9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ПП.04. Выполнение работ по должностям служащих «Архивариус», «Делопроизводитель» в кадровой службе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 xml:space="preserve">2 недели </w:t>
            </w:r>
          </w:p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декабрь</w:t>
            </w:r>
          </w:p>
        </w:tc>
      </w:tr>
      <w:tr w:rsidR="0083757B" w:rsidTr="0083757B">
        <w:trPr>
          <w:trHeight w:val="69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ПП.03 Информационные технологии в ДОУ и архивном деле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 xml:space="preserve">1 неделя </w:t>
            </w:r>
          </w:p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апрель</w:t>
            </w:r>
          </w:p>
        </w:tc>
      </w:tr>
      <w:tr w:rsidR="0083757B" w:rsidTr="0083757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8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7B" w:rsidRDefault="0083757B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Преддипломная практика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 xml:space="preserve">4 недели </w:t>
            </w:r>
          </w:p>
          <w:p w:rsidR="0083757B" w:rsidRDefault="0083757B">
            <w:pPr>
              <w:ind w:left="-142" w:right="-108"/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Cs w:val="22"/>
              </w:rPr>
              <w:t>май</w:t>
            </w:r>
          </w:p>
        </w:tc>
      </w:tr>
    </w:tbl>
    <w:p w:rsidR="00210A86" w:rsidRDefault="00210A86" w:rsidP="00B14F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sectPr w:rsidR="00210A86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A86"/>
    <w:rsid w:val="00210A86"/>
    <w:rsid w:val="007D32BE"/>
    <w:rsid w:val="0083757B"/>
    <w:rsid w:val="00B14F54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2022-09-07T13:04:00Z</dcterms:created>
  <dcterms:modified xsi:type="dcterms:W3CDTF">2023-05-22T08:44:00Z</dcterms:modified>
</cp:coreProperties>
</file>