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9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5670"/>
        <w:gridCol w:w="6"/>
      </w:tblGrid>
      <w:tr w:rsidR="00645E53" w:rsidTr="00C215CF">
        <w:trPr>
          <w:trHeight w:val="2053"/>
        </w:trPr>
        <w:tc>
          <w:tcPr>
            <w:tcW w:w="2410" w:type="dxa"/>
          </w:tcPr>
          <w:p w:rsidR="00645E53" w:rsidRDefault="006518BA" w:rsidP="00D61B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bookmark0"/>
            <w:r>
              <w:rPr>
                <w:rFonts w:ascii="Microsoft Sans Serif" w:hAnsi="Microsoft Sans Serif" w:cs="Microsoft Sans Serif"/>
                <w:noProof/>
                <w:sz w:val="22"/>
                <w:szCs w:val="22"/>
                <w:lang w:bidi="ru-RU"/>
              </w:rPr>
              <w:pict>
                <v:line id="Прямая соединительная линия 7" o:spid="_x0000_s1098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75pt,8.45pt" to="98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" strokecolor="#0540f2" strokeweight="1.25pt">
                  <v:stroke joinstyle="miter"/>
                </v:line>
              </w:pict>
            </w:r>
            <w:r w:rsidR="00645E5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2DC68E85" wp14:editId="3556583D">
                  <wp:extent cx="809762" cy="96202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10" cy="97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4" w:type="dxa"/>
            <w:gridSpan w:val="3"/>
          </w:tcPr>
          <w:p w:rsidR="00645E53" w:rsidRDefault="00645E53" w:rsidP="00D61BA7">
            <w:pPr>
              <w:jc w:val="both"/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</w:pPr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Чемпионат Свердловской области</w:t>
            </w:r>
          </w:p>
          <w:p w:rsidR="00645E53" w:rsidRPr="00B74DC9" w:rsidRDefault="00645E53" w:rsidP="00D61BA7">
            <w:pPr>
              <w:jc w:val="both"/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</w:pPr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«</w:t>
            </w:r>
            <w:proofErr w:type="spellStart"/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Абилимпикс</w:t>
            </w:r>
            <w:proofErr w:type="spellEnd"/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»</w:t>
            </w:r>
          </w:p>
        </w:tc>
      </w:tr>
      <w:tr w:rsidR="00645E53" w:rsidTr="00C215CF">
        <w:trPr>
          <w:gridAfter w:val="1"/>
          <w:wAfter w:w="6" w:type="dxa"/>
        </w:trPr>
        <w:tc>
          <w:tcPr>
            <w:tcW w:w="6238" w:type="dxa"/>
            <w:gridSpan w:val="2"/>
          </w:tcPr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Свердловское региональное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отделение Общероссийской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общественной организации инвалидов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>«Всероссийское общество глухих»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  <w:color w:val="37393F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>Председатель ________</w:t>
            </w:r>
            <w:proofErr w:type="spellStart"/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>Черемера</w:t>
            </w:r>
            <w:proofErr w:type="spellEnd"/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 xml:space="preserve"> Л.А.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«__»______________ 2023 г.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333"/>
              </w:rPr>
              <w:t xml:space="preserve">Свердловская областная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333"/>
              </w:rPr>
              <w:t xml:space="preserve">Организация Общероссийской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333"/>
              </w:rPr>
              <w:t xml:space="preserve">общественной организации инвалидов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333"/>
              </w:rPr>
              <w:t xml:space="preserve">«Всероссийское ордена Трудового Красного </w:t>
            </w:r>
          </w:p>
          <w:p w:rsidR="00645E53" w:rsidRPr="00EC085C" w:rsidRDefault="00645E53" w:rsidP="00D61BA7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4"/>
                <w:rFonts w:ascii="Times New Roman" w:hAnsi="Times New Roman" w:cs="Times New Roman"/>
                <w:color w:val="333333"/>
              </w:rPr>
              <w:t>Знамени общество слепых»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Председатель______Юдина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М.А.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«___»________________2023 г.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 w:rsidRPr="00342458">
              <w:rPr>
                <w:rFonts w:ascii="Times New Roman" w:hAnsi="Times New Roman" w:cs="Times New Roman"/>
                <w:i/>
              </w:rPr>
              <w:t>__(работодатель)</w:t>
            </w:r>
            <w:r>
              <w:rPr>
                <w:rFonts w:ascii="Times New Roman" w:hAnsi="Times New Roman" w:cs="Times New Roman"/>
              </w:rPr>
              <w:t xml:space="preserve"> ____________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_____________/_______________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«___»______________ 2023 г. 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центр 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движения «</w:t>
            </w:r>
            <w:proofErr w:type="spellStart"/>
            <w:r>
              <w:rPr>
                <w:rFonts w:ascii="Times New Roman" w:hAnsi="Times New Roman" w:cs="Times New Roman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____________Чешко С.Л.</w:t>
            </w:r>
          </w:p>
          <w:p w:rsidR="00645E53" w:rsidRDefault="00645E53" w:rsidP="00D61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 2023г.</w:t>
            </w:r>
          </w:p>
        </w:tc>
      </w:tr>
    </w:tbl>
    <w:p w:rsidR="00645E53" w:rsidRDefault="00645E53" w:rsidP="00D61BA7">
      <w:pPr>
        <w:jc w:val="both"/>
      </w:pPr>
    </w:p>
    <w:p w:rsidR="00645E53" w:rsidRDefault="00645E53" w:rsidP="00D61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E53" w:rsidRDefault="00645E53" w:rsidP="00D61B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Конкурсное задание</w:t>
      </w:r>
    </w:p>
    <w:p w:rsidR="00645E53" w:rsidRDefault="00645E53" w:rsidP="00D61B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компетенции</w:t>
      </w:r>
    </w:p>
    <w:p w:rsidR="00645E53" w:rsidRDefault="00645E53" w:rsidP="00D61B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="006A0B83">
        <w:rPr>
          <w:rFonts w:ascii="Times New Roman" w:hAnsi="Times New Roman" w:cs="Times New Roman"/>
          <w:b/>
          <w:sz w:val="48"/>
          <w:szCs w:val="48"/>
        </w:rPr>
        <w:t>Дошкольное воспитание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645E53" w:rsidRDefault="00645E53" w:rsidP="00D61BA7">
      <w:pPr>
        <w:jc w:val="both"/>
        <w:rPr>
          <w:sz w:val="48"/>
          <w:szCs w:val="48"/>
        </w:rPr>
      </w:pPr>
    </w:p>
    <w:p w:rsidR="00645E53" w:rsidRDefault="00645E53" w:rsidP="00D61BA7">
      <w:pPr>
        <w:jc w:val="both"/>
      </w:pPr>
    </w:p>
    <w:p w:rsidR="00645E53" w:rsidRDefault="00645E53" w:rsidP="00D61BA7">
      <w:pPr>
        <w:jc w:val="both"/>
      </w:pPr>
    </w:p>
    <w:p w:rsidR="00645E53" w:rsidRDefault="00645E53" w:rsidP="00D61BA7">
      <w:pPr>
        <w:jc w:val="both"/>
      </w:pPr>
    </w:p>
    <w:p w:rsidR="00645E53" w:rsidRDefault="00645E53" w:rsidP="00D61BA7">
      <w:pPr>
        <w:jc w:val="both"/>
      </w:pPr>
    </w:p>
    <w:p w:rsidR="006A0B83" w:rsidRDefault="00645E53" w:rsidP="00D61BA7">
      <w:pPr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 г.</w:t>
      </w:r>
    </w:p>
    <w:p w:rsidR="006A0B83" w:rsidRDefault="006A0B83" w:rsidP="00D61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6B78" w:rsidRPr="00801146" w:rsidRDefault="009C4894" w:rsidP="00801146">
      <w:pPr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lastRenderedPageBreak/>
        <w:t>1.Описание компетенции</w:t>
      </w:r>
      <w:bookmarkEnd w:id="0"/>
    </w:p>
    <w:p w:rsidR="00D61BA7" w:rsidRPr="00801146" w:rsidRDefault="00D61BA7" w:rsidP="00801146">
      <w:pPr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bookmark1"/>
      <w:r w:rsidRPr="00801146">
        <w:rPr>
          <w:rFonts w:ascii="Times New Roman" w:hAnsi="Times New Roman" w:cs="Times New Roman"/>
          <w:b/>
          <w:bCs/>
          <w:sz w:val="26"/>
          <w:szCs w:val="26"/>
        </w:rPr>
        <w:t>1.1 Актуальность компетенции.</w:t>
      </w:r>
      <w:bookmarkEnd w:id="1"/>
    </w:p>
    <w:p w:rsidR="00D61BA7" w:rsidRPr="00801146" w:rsidRDefault="00D61BA7" w:rsidP="00801146">
      <w:pPr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Современное общество нуждается в активных, способных на конструктивные коммуникации и творческое созидание, самостоятельность мышления, обладающих крепкими нравственными устоями и высокой степенью гражданственности, грамотных, образованных членах. Как сложится детство, что вынесет человек из него в дальнейшую жизнь - зачастую во многом зависит от воспитателя.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Педагог дошкольного образовательного учреждения - это первый воспитатель в жизни ребенка (после родителей), закладывающий основы воспитания, социализации личности.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Функция воспитателя детей дошкольного возраста - помочь ребенку приспособиться к меняющейся социальной ситуации современного общества. Воспитатель дошкольной образовательной организации ежедневно является свидетелем и участником процесса формирования людей будущего.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Воспитатель - пример для ребенка, поэтому к его личности и квалификации общество предъявляет особые требования.</w:t>
      </w:r>
    </w:p>
    <w:p w:rsidR="009A6B78" w:rsidRPr="00801146" w:rsidRDefault="009C4894" w:rsidP="00801146">
      <w:pPr>
        <w:tabs>
          <w:tab w:val="left" w:pos="408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1146">
        <w:rPr>
          <w:rFonts w:ascii="Times New Roman" w:hAnsi="Times New Roman" w:cs="Times New Roman"/>
          <w:sz w:val="26"/>
          <w:szCs w:val="26"/>
        </w:rPr>
        <w:t xml:space="preserve">Требования к уровню подготовки педагогов дошкольного воспитания и образования сформулированы в федеральных государственных стандартах профессионального 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801146">
        <w:rPr>
          <w:rFonts w:ascii="Times New Roman" w:hAnsi="Times New Roman" w:cs="Times New Roman"/>
          <w:sz w:val="26"/>
          <w:szCs w:val="26"/>
        </w:rPr>
        <w:t>профессиональном стандарте «Педагог</w:t>
      </w:r>
      <w:r w:rsid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учитель)» и касаются трудовых умений в следующих областях:</w:t>
      </w:r>
      <w:proofErr w:type="gramEnd"/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планирование и реализация образовательной работы;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участие в создании безопасной и психологически комфортной образовательной среды;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организация образовательного процесса на основе непосредственного общения с каждым ребенком с учетом его особых образовательных потребностей;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организация видов деятельности, осуществляемых в раннем и дошкольном возрасте, создание широких возможностей для развития свободной игры детей, в том числе обеспечение игрового времени и пространства;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активное использование не директивной помощи и поддержка детской инициативы и самостоятельности в разных видах деятельности;</w:t>
      </w:r>
    </w:p>
    <w:p w:rsidR="009A6B78" w:rsidRPr="00801146" w:rsidRDefault="009C4894" w:rsidP="00801146">
      <w:pPr>
        <w:tabs>
          <w:tab w:val="left" w:pos="128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выстраивание взаимодействия с родителями и иными заинтересованными лицами по вопросам воспитания и образования детей раннего и дошкольного возраста.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Потенциальными работодателями по данному направлению в регионах являются:</w:t>
      </w:r>
    </w:p>
    <w:p w:rsidR="009A6B78" w:rsidRPr="00801146" w:rsidRDefault="009C4894" w:rsidP="00801146">
      <w:pPr>
        <w:tabs>
          <w:tab w:val="left" w:pos="101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дошкольные образовательные организации</w:t>
      </w:r>
    </w:p>
    <w:p w:rsidR="009A6B78" w:rsidRPr="00801146" w:rsidRDefault="009C4894" w:rsidP="00801146">
      <w:pPr>
        <w:tabs>
          <w:tab w:val="left" w:pos="95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центры развития</w:t>
      </w:r>
    </w:p>
    <w:p w:rsidR="009A6B78" w:rsidRPr="00801146" w:rsidRDefault="009C4894" w:rsidP="00801146">
      <w:pPr>
        <w:tabs>
          <w:tab w:val="left" w:pos="95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коррекционные ДОО</w:t>
      </w:r>
    </w:p>
    <w:p w:rsidR="009A6B78" w:rsidRPr="00801146" w:rsidRDefault="009C4894" w:rsidP="00801146">
      <w:pPr>
        <w:tabs>
          <w:tab w:val="left" w:pos="95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детские дома, интернаты.</w:t>
      </w:r>
    </w:p>
    <w:p w:rsidR="009A6B78" w:rsidRPr="00801146" w:rsidRDefault="009C4894" w:rsidP="00801146">
      <w:pPr>
        <w:tabs>
          <w:tab w:val="left" w:pos="95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D61BA7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оздоровительные и рекреационные центры.</w:t>
      </w:r>
    </w:p>
    <w:p w:rsidR="00D61BA7" w:rsidRPr="00801146" w:rsidRDefault="009C4894" w:rsidP="00801146">
      <w:pPr>
        <w:tabs>
          <w:tab w:val="left" w:pos="2346"/>
        </w:tabs>
        <w:spacing w:line="276" w:lineRule="auto"/>
        <w:ind w:firstLine="36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bookmark2"/>
      <w:r w:rsidRPr="00801146">
        <w:rPr>
          <w:rFonts w:ascii="Times New Roman" w:hAnsi="Times New Roman" w:cs="Times New Roman"/>
          <w:b/>
          <w:bCs/>
          <w:sz w:val="26"/>
          <w:szCs w:val="26"/>
        </w:rPr>
        <w:t>1.2.</w:t>
      </w:r>
      <w:r w:rsidR="00D61BA7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Профессии, по которым участники смогут трудоустроиться после получения данной компетенции.</w:t>
      </w:r>
      <w:bookmarkEnd w:id="2"/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Участники могут быть трудоустроены в образовательные организации общего и дополнительного дошкольного образования в качестве воспитателя детей дошкольного возраста, педагога дополнительного образования, социального педагога.</w:t>
      </w:r>
    </w:p>
    <w:p w:rsidR="00D61BA7" w:rsidRPr="00801146" w:rsidRDefault="00D61BA7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tabs>
          <w:tab w:val="left" w:pos="0"/>
        </w:tabs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bookmark3"/>
      <w:r w:rsidRPr="00801146">
        <w:rPr>
          <w:rFonts w:ascii="Times New Roman" w:hAnsi="Times New Roman" w:cs="Times New Roman"/>
          <w:b/>
          <w:bCs/>
          <w:sz w:val="26"/>
          <w:szCs w:val="26"/>
        </w:rPr>
        <w:t>1.3.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Ссылка на образовательный и/или профессиональный стандарт</w:t>
      </w:r>
      <w:bookmarkEnd w:id="3"/>
    </w:p>
    <w:p w:rsidR="00D61BA7" w:rsidRPr="00801146" w:rsidRDefault="00D61BA7" w:rsidP="00801146">
      <w:pPr>
        <w:tabs>
          <w:tab w:val="left" w:pos="0"/>
        </w:tabs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8"/>
      </w:tblGrid>
      <w:tr w:rsidR="00801146" w:rsidRPr="00801146" w:rsidTr="00801146">
        <w:trPr>
          <w:trHeight w:val="331"/>
        </w:trPr>
        <w:tc>
          <w:tcPr>
            <w:tcW w:w="0" w:type="auto"/>
            <w:shd w:val="clear" w:color="auto" w:fill="FFFFFF"/>
            <w:vAlign w:val="bottom"/>
          </w:tcPr>
          <w:p w:rsidR="00801146" w:rsidRPr="00801146" w:rsidRDefault="00801146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Студенты</w:t>
            </w:r>
          </w:p>
        </w:tc>
      </w:tr>
      <w:tr w:rsidR="00801146" w:rsidRPr="00801146" w:rsidTr="00801146">
        <w:trPr>
          <w:trHeight w:val="1327"/>
        </w:trPr>
        <w:tc>
          <w:tcPr>
            <w:tcW w:w="0" w:type="auto"/>
            <w:shd w:val="clear" w:color="auto" w:fill="FFFFFF"/>
          </w:tcPr>
          <w:p w:rsidR="00801146" w:rsidRPr="00801146" w:rsidRDefault="00801146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</w:p>
          <w:p w:rsidR="00801146" w:rsidRPr="00801146" w:rsidRDefault="00801146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44.02.01 Дошкольное образование (утв. приказом Министерства образования и науки РФ от 27 октября 2014 г.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N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1351).</w:t>
            </w:r>
          </w:p>
        </w:tc>
      </w:tr>
    </w:tbl>
    <w:p w:rsidR="00D61BA7" w:rsidRPr="00801146" w:rsidRDefault="00D61BA7" w:rsidP="00801146">
      <w:pPr>
        <w:tabs>
          <w:tab w:val="left" w:pos="4042"/>
        </w:tabs>
        <w:spacing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bookmark4"/>
    </w:p>
    <w:p w:rsidR="00D61BA7" w:rsidRPr="00801146" w:rsidRDefault="009C4894" w:rsidP="00801146">
      <w:pPr>
        <w:tabs>
          <w:tab w:val="left" w:pos="0"/>
        </w:tabs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1.4.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Требования к квалификации</w:t>
      </w:r>
      <w:bookmarkEnd w:id="4"/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8"/>
      </w:tblGrid>
      <w:tr w:rsidR="006518BA" w:rsidRPr="00801146" w:rsidTr="006518BA">
        <w:trPr>
          <w:trHeight w:val="4464"/>
        </w:trPr>
        <w:tc>
          <w:tcPr>
            <w:tcW w:w="0" w:type="auto"/>
            <w:shd w:val="clear" w:color="auto" w:fill="FFFFFF"/>
            <w:vAlign w:val="bottom"/>
          </w:tcPr>
          <w:p w:rsidR="006518BA" w:rsidRPr="00801146" w:rsidRDefault="006518BA" w:rsidP="00801146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sz w:val="26"/>
                <w:szCs w:val="26"/>
              </w:rPr>
              <w:t>Общие компетенции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3. Оценивать риски и принимать решения в нестандартных ситуациях. 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6518BA" w:rsidRPr="00801146" w:rsidRDefault="006518BA" w:rsidP="00801146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6. Работать в коллективе и команде, взаимодействовать с руководством, коллегами и социальными партнерами.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9. Осуществлять профессиональную деятельность в условиях обновления ее целей, содержания, смены технологий.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10. Осуществлять профилактику травматизма, обеспечивать охрану жизни и здоровья детей.</w:t>
            </w:r>
          </w:p>
          <w:p w:rsidR="006518BA" w:rsidRPr="00801146" w:rsidRDefault="006518BA" w:rsidP="00801146">
            <w:pPr>
              <w:spacing w:line="276" w:lineRule="auto"/>
              <w:ind w:left="57" w:right="57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11. Строить профессиональную деятельность с соблюдением регулирующих ее правовых норм.</w:t>
            </w:r>
          </w:p>
        </w:tc>
      </w:tr>
    </w:tbl>
    <w:p w:rsidR="00C215CF" w:rsidRPr="00801146" w:rsidRDefault="006518BA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Профессиональные компетенции</w:t>
      </w:r>
    </w:p>
    <w:p w:rsidR="009A6B78" w:rsidRPr="00801146" w:rsidRDefault="009C4894" w:rsidP="00801146">
      <w:pPr>
        <w:tabs>
          <w:tab w:val="left" w:pos="4740"/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lastRenderedPageBreak/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1.1.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Планировать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мероприятия, направленные на укрепление здоровья ребенка и его физическое развитие.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1.2. Проводить режимные моменты в соответствии с возрастом.</w:t>
      </w:r>
    </w:p>
    <w:p w:rsidR="009A6B78" w:rsidRPr="00801146" w:rsidRDefault="009C4894" w:rsidP="00801146">
      <w:pPr>
        <w:tabs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1.3. Проводить мероприятия по физическому воспитанию в процессе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выполнения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двигательного режима.</w:t>
      </w:r>
    </w:p>
    <w:p w:rsidR="009A6B78" w:rsidRPr="00801146" w:rsidRDefault="009C4894" w:rsidP="00801146">
      <w:pPr>
        <w:tabs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1.4. Осуществлять педагогическое наблюдение за состоянием здоровья каждого ребенка,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своевременно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информировать медицинского работника об изменениях в его самочувствии.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2.1. Планировать различные виды деятельности и общения детей в течение дня.</w:t>
      </w:r>
    </w:p>
    <w:p w:rsidR="009A6B78" w:rsidRPr="00801146" w:rsidRDefault="009C4894" w:rsidP="00801146">
      <w:pPr>
        <w:tabs>
          <w:tab w:val="left" w:pos="4476"/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2.2.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Организовывать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различные игры с детьми раннего и дошкольного возраста.</w:t>
      </w:r>
    </w:p>
    <w:p w:rsidR="009A6B78" w:rsidRPr="00801146" w:rsidRDefault="009C4894" w:rsidP="00801146">
      <w:pPr>
        <w:tabs>
          <w:tab w:val="left" w:pos="4476"/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2.3.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Организовывать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посильный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труд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самообслуживание.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2.4. Организовывать общение детей.</w:t>
      </w:r>
    </w:p>
    <w:p w:rsidR="009A6B78" w:rsidRPr="00801146" w:rsidRDefault="009C4894" w:rsidP="00801146">
      <w:pPr>
        <w:tabs>
          <w:tab w:val="left" w:pos="4476"/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2.5.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Организовывать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продуктивную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деятельность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дошкольников (рисование, лепка, аппликация, конструирование).</w:t>
      </w:r>
    </w:p>
    <w:p w:rsidR="009A6B78" w:rsidRPr="00801146" w:rsidRDefault="009C4894" w:rsidP="00801146">
      <w:pPr>
        <w:tabs>
          <w:tab w:val="center" w:pos="5855"/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2.6.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Организовывать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проводить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праздники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развлечения для детей раннего и дошкольного возраста.</w:t>
      </w:r>
    </w:p>
    <w:p w:rsidR="00C215CF" w:rsidRPr="00801146" w:rsidRDefault="009C4894" w:rsidP="00801146">
      <w:pPr>
        <w:tabs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2.7. Анализировать процесс и результаты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организации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различных видов деятельности и общения детей.</w:t>
      </w:r>
    </w:p>
    <w:p w:rsidR="009A6B78" w:rsidRPr="00801146" w:rsidRDefault="009C4894" w:rsidP="00801146">
      <w:pPr>
        <w:tabs>
          <w:tab w:val="right" w:pos="713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3.1. Определять цели и задачи, планировать занятия с детьми дошкольного возраста.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3.2. Проводить занятия с детьми дошкольного возраста.</w:t>
      </w:r>
    </w:p>
    <w:p w:rsidR="009A6B78" w:rsidRPr="00801146" w:rsidRDefault="009C4894" w:rsidP="00801146">
      <w:pPr>
        <w:tabs>
          <w:tab w:val="left" w:pos="6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3.3. Осуществлять педагогический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контроль,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оценивать процесс и результаты обучения дошкольников.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3.4. Анализировать занятия.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3.5. Вести документацию, обеспечивающую организацию занятий.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4.1. Определять цели, задачи и планировать работу с родителями.</w:t>
      </w:r>
    </w:p>
    <w:p w:rsidR="009A6B78" w:rsidRPr="00801146" w:rsidRDefault="009C4894" w:rsidP="00801146">
      <w:pPr>
        <w:tabs>
          <w:tab w:val="left" w:pos="4826"/>
          <w:tab w:val="right" w:pos="71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4.2.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Проводить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индивидуальные консультации по вопросам семейного воспитания, социального, психического и физического развития ребенка.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9A6B78" w:rsidRPr="00801146" w:rsidRDefault="009C4894" w:rsidP="00801146">
      <w:pPr>
        <w:tabs>
          <w:tab w:val="left" w:pos="4466"/>
          <w:tab w:val="left" w:pos="535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4.4.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Оценивать 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анализировать результаты работы с родителями, корректировать процесс взаимодействия с ними.</w:t>
      </w:r>
    </w:p>
    <w:p w:rsidR="009A6B78" w:rsidRPr="00801146" w:rsidRDefault="009C4894" w:rsidP="00801146">
      <w:pPr>
        <w:tabs>
          <w:tab w:val="left" w:pos="4466"/>
          <w:tab w:val="left" w:pos="535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4.5.</w:t>
      </w:r>
      <w:r w:rsid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Координировать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деятельность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сотрудников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образовательной организации, работающих с группой.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 5.2. Создавать в группе предметно-развивающую среду.</w:t>
      </w:r>
    </w:p>
    <w:p w:rsidR="009A6B78" w:rsidRPr="00801146" w:rsidRDefault="00801146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ПК 5.3. </w:t>
      </w:r>
      <w:r w:rsidR="009C4894" w:rsidRPr="00801146">
        <w:rPr>
          <w:rFonts w:ascii="Times New Roman" w:hAnsi="Times New Roman" w:cs="Times New Roman"/>
          <w:sz w:val="26"/>
          <w:szCs w:val="26"/>
        </w:rPr>
        <w:t>Систематизировать и оценивать педагогический опыт и образовательные технологии в области дошкольного образования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на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основе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изучения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профессиональной литературы, самоанализа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анализа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деятельности других педагогов.</w:t>
      </w:r>
    </w:p>
    <w:p w:rsidR="009A6B78" w:rsidRPr="00801146" w:rsidRDefault="009C4894" w:rsidP="00801146">
      <w:pPr>
        <w:tabs>
          <w:tab w:val="left" w:pos="1312"/>
          <w:tab w:val="left" w:pos="242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ПК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5.4.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Оформлять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педагогические разработки в виде отчетов, рефератов, выступлений.</w:t>
      </w:r>
    </w:p>
    <w:p w:rsidR="00C215CF" w:rsidRPr="00801146" w:rsidRDefault="00801146" w:rsidP="00801146">
      <w:pPr>
        <w:tabs>
          <w:tab w:val="left" w:pos="1930"/>
          <w:tab w:val="left" w:pos="2746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ПК 5.5.</w:t>
      </w:r>
      <w:r w:rsidR="009C4894" w:rsidRPr="00801146">
        <w:rPr>
          <w:rFonts w:ascii="Times New Roman" w:hAnsi="Times New Roman" w:cs="Times New Roman"/>
          <w:sz w:val="26"/>
          <w:szCs w:val="26"/>
        </w:rPr>
        <w:t>Участвовать в исследовательской и проектной деятельности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в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>области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="009C4894" w:rsidRPr="00801146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>
        <w:rPr>
          <w:rFonts w:ascii="Times New Roman" w:hAnsi="Times New Roman" w:cs="Times New Roman"/>
          <w:sz w:val="26"/>
          <w:szCs w:val="26"/>
        </w:rPr>
        <w:t>образования.</w:t>
      </w:r>
    </w:p>
    <w:p w:rsidR="009A6B78" w:rsidRPr="00801146" w:rsidRDefault="009C4894" w:rsidP="00801146">
      <w:pPr>
        <w:tabs>
          <w:tab w:val="left" w:pos="4361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lastRenderedPageBreak/>
        <w:t>2.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Конкурсное задание</w:t>
      </w:r>
    </w:p>
    <w:p w:rsidR="00C215CF" w:rsidRPr="00801146" w:rsidRDefault="009C4894" w:rsidP="00801146">
      <w:pPr>
        <w:tabs>
          <w:tab w:val="left" w:pos="4223"/>
        </w:tabs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bookmark5"/>
      <w:r w:rsidRPr="00801146">
        <w:rPr>
          <w:rFonts w:ascii="Times New Roman" w:hAnsi="Times New Roman" w:cs="Times New Roman"/>
          <w:b/>
          <w:bCs/>
          <w:sz w:val="26"/>
          <w:szCs w:val="26"/>
        </w:rPr>
        <w:t>2.1.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Краткое описание задания</w:t>
      </w:r>
      <w:bookmarkEnd w:id="5"/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Конкурсное задание по компетенции включает в себя различные виды деятельности воспитателя детей дошкольного возраста, в соответствии с основными образовательными областями Программы «От рождения до школы», соответствующей ФГОС ДО.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 xml:space="preserve">В содержании 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КЗ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определены три интегрированных модуля, представленные следующими конкурсными заданиями по категориям участников: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Модуль 2. «Организация мероприятий, направленных на укрепление здоровья ребенка и его физическое развитие», «Обучение и воспитание детей дошкольного возраста» (интегрированный модуль)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Конкурсное задание 2.1.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Студенты: </w:t>
      </w:r>
      <w:r w:rsidRPr="00801146">
        <w:rPr>
          <w:rFonts w:ascii="Times New Roman" w:hAnsi="Times New Roman" w:cs="Times New Roman"/>
          <w:sz w:val="26"/>
          <w:szCs w:val="26"/>
        </w:rPr>
        <w:t>Разработка и проведение подвижной игры с детьми дошкольного возраста с включением игрового упражнения с развивающим пособием.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Модуль №3. «Обучение и воспитание детей дошкольного возраста»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Конкурсное задание 3.1</w:t>
      </w:r>
    </w:p>
    <w:p w:rsidR="00C215CF" w:rsidRPr="00801146" w:rsidRDefault="009C4894" w:rsidP="00801146">
      <w:pPr>
        <w:tabs>
          <w:tab w:val="left" w:pos="3003"/>
          <w:tab w:val="left" w:pos="3622"/>
          <w:tab w:val="left" w:pos="5247"/>
          <w:tab w:val="left" w:pos="5626"/>
          <w:tab w:val="left" w:pos="7160"/>
          <w:tab w:val="left" w:pos="846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Студенты: </w:t>
      </w:r>
      <w:r w:rsidRPr="00801146">
        <w:rPr>
          <w:rFonts w:ascii="Times New Roman" w:hAnsi="Times New Roman" w:cs="Times New Roman"/>
          <w:sz w:val="26"/>
          <w:szCs w:val="26"/>
        </w:rPr>
        <w:t>Разработка и проведение дидактической игры (закрепление знаний) с использованием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ИКТ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(смарт-доска)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и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включением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элементов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продуктивной</w:t>
      </w:r>
      <w:r w:rsidR="006518BA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деятельности</w:t>
      </w:r>
      <w:bookmarkStart w:id="6" w:name="bookmark6"/>
    </w:p>
    <w:p w:rsidR="00C215CF" w:rsidRPr="00801146" w:rsidRDefault="009C4894" w:rsidP="00801146">
      <w:pPr>
        <w:tabs>
          <w:tab w:val="left" w:pos="3091"/>
        </w:tabs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2.2.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Структура и описание конкурсного задания</w:t>
      </w:r>
      <w:bookmarkEnd w:id="6"/>
    </w:p>
    <w:tbl>
      <w:tblPr>
        <w:tblOverlap w:val="never"/>
        <w:tblW w:w="0" w:type="auto"/>
        <w:tblInd w:w="-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5263"/>
        <w:gridCol w:w="1799"/>
        <w:gridCol w:w="1936"/>
      </w:tblGrid>
      <w:tr w:rsidR="009A6B78" w:rsidRPr="00801146" w:rsidTr="006518BA">
        <w:trPr>
          <w:trHeight w:val="57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участников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9A6B78" w:rsidRPr="00801146" w:rsidTr="006518BA">
        <w:trPr>
          <w:trHeight w:val="197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Студент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BA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2. «Организация мероприятий, направленных на укрепление здоровья</w:t>
            </w:r>
            <w:r w:rsidR="006518BA"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ребенка и его физическое развитие», «Обучение и воспитание детей дошкольного возраста» (интегрированный модуль)</w:t>
            </w:r>
          </w:p>
          <w:p w:rsidR="009A6B78" w:rsidRPr="00801146" w:rsidRDefault="009A6B78" w:rsidP="00801146">
            <w:pPr>
              <w:spacing w:line="276" w:lineRule="auto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8BA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Разработана и проведена подвижная игра с детьми дошкольного</w:t>
            </w:r>
            <w:r w:rsidR="006518BA"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</w:t>
            </w:r>
          </w:p>
          <w:p w:rsidR="009A6B78" w:rsidRPr="00801146" w:rsidRDefault="006518BA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(волонтерами)</w:t>
            </w:r>
          </w:p>
        </w:tc>
      </w:tr>
      <w:tr w:rsidR="009A6B78" w:rsidRPr="00801146" w:rsidTr="006518BA">
        <w:trPr>
          <w:trHeight w:val="117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Задание 2.1 Разработка и проведение подвижной игры с детьми дошкольного возраста с включением игрового упражнения с развивающим пособием.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проведена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познавательная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развивающим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пособием.</w:t>
            </w:r>
          </w:p>
        </w:tc>
      </w:tr>
      <w:tr w:rsidR="009A6B78" w:rsidRPr="00801146" w:rsidTr="006518BA">
        <w:trPr>
          <w:trHeight w:val="228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Модуль № 3. «Обучение и воспитание детей дошкольного возраста» Задание 3.1.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Разработка и проведение</w:t>
            </w:r>
          </w:p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дидактической игры (закрепление знаний) с использованием ИКТ (смарт-доска) и включением элементов продуктивной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Разработана и проведена дидактическая игра с использованием смарт -</w:t>
            </w:r>
            <w:r w:rsidR="006518BA"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доски и продуктивная деятельность</w:t>
            </w:r>
          </w:p>
        </w:tc>
      </w:tr>
      <w:tr w:rsidR="009A6B78" w:rsidRPr="00801146" w:rsidTr="006518BA">
        <w:trPr>
          <w:trHeight w:val="326"/>
        </w:trPr>
        <w:tc>
          <w:tcPr>
            <w:tcW w:w="10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Общее время выполнения конкурсного задания: 2 часа 40 мин</w:t>
            </w:r>
          </w:p>
        </w:tc>
      </w:tr>
    </w:tbl>
    <w:p w:rsidR="006518BA" w:rsidRPr="00801146" w:rsidRDefault="006518BA" w:rsidP="00801146">
      <w:pPr>
        <w:tabs>
          <w:tab w:val="left" w:pos="3205"/>
        </w:tabs>
        <w:spacing w:line="276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bookmark7"/>
    </w:p>
    <w:p w:rsidR="006518BA" w:rsidRPr="00801146" w:rsidRDefault="006518BA" w:rsidP="00801146">
      <w:pPr>
        <w:tabs>
          <w:tab w:val="left" w:pos="3205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518BA" w:rsidRPr="00801146" w:rsidRDefault="009C4894" w:rsidP="00801146">
      <w:pPr>
        <w:tabs>
          <w:tab w:val="left" w:pos="3205"/>
        </w:tabs>
        <w:spacing w:line="276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2.3.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Последовательность выполнения 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задания. </w:t>
      </w:r>
      <w:bookmarkEnd w:id="7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bookmark8"/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Для категории «Студент»</w:t>
      </w:r>
      <w:bookmarkEnd w:id="8"/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Модуль 2. «Организация мероприятий, направленных на укрепление здоровья ребенка и его физическое развитие», «Обучение и воспитание детей дошкольного возраста» (интегрированный модуль)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Задание 2.1 Разработка и проведение подвижной игры с детьми дошкольного возраста с включением игрового упражнения с развивающим пособием.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Выполнение задания:</w:t>
      </w:r>
    </w:p>
    <w:p w:rsidR="009A6B78" w:rsidRPr="00801146" w:rsidRDefault="009C4894" w:rsidP="00801146">
      <w:pPr>
        <w:tabs>
          <w:tab w:val="left" w:pos="159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цель интегрированного задания.</w:t>
      </w:r>
    </w:p>
    <w:p w:rsidR="009A6B78" w:rsidRPr="00801146" w:rsidRDefault="009C4894" w:rsidP="00801146">
      <w:pPr>
        <w:tabs>
          <w:tab w:val="left" w:pos="159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задачи подвижной игры в соответствии с возрастом детей.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задачи игрового упражнения с развивающим пособием, его содержание.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Продумать единую сюжетную линию подвижной игры и игрового упражнения с развивающим пособием.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Подобрать необходимое оборудование для проведения подвижной игры.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Смоделировать образовательно-развивающее пространство для активной деятельности детей.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7.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Разработать технологическую карту подвижной игры с включением игрового упражнения с развивающим пособием. (Приложение 2). Распределить время представления задания по направлениям деятельности из расчета 10 минут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8.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Подготовить образовательное пространство для проведения подвижной игры с включением игрового упражнения с развивающим пособием.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9.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Предоставить экспертной комиссии подготовленную технологическую карту.</w:t>
      </w:r>
    </w:p>
    <w:p w:rsidR="009A6B78" w:rsidRPr="00801146" w:rsidRDefault="009C4894" w:rsidP="00801146">
      <w:pPr>
        <w:tabs>
          <w:tab w:val="left" w:pos="16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10.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Организовать и провести подвижную игру с включением игрового упражнения с развивающим пособием с подгруппой детей.</w:t>
      </w:r>
    </w:p>
    <w:p w:rsidR="009A6B78" w:rsidRPr="00801146" w:rsidRDefault="009C4894" w:rsidP="00801146">
      <w:pPr>
        <w:tabs>
          <w:tab w:val="left" w:pos="16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Сообщить экспертам о завершении работы.</w:t>
      </w:r>
    </w:p>
    <w:p w:rsidR="009A6B78" w:rsidRPr="00801146" w:rsidRDefault="009C4894" w:rsidP="00801146">
      <w:pPr>
        <w:tabs>
          <w:tab w:val="left" w:pos="16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Убрать рабочее место.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Модуль 3. «Обучение и воспитание детей дошкольного возраста»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Задание 3.1. Разработка и проведение дидактической игры с использованием ИКТ (смарт-доска) и включением элементов продуктивной деятельности.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Выполнение задания: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цель интегрированного задания.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задачи дидактической игры с использованием ИКТ (смарт-доска) в соответствии с заданной темой и возрастом детей.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Определить задачи продуктивной деятельности.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Продумать единое содержание дидактической игры и продуктивной деятельности.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Подготовить необходимые материалы и оборудование.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Разработать дидактическую игру с использованием ИКТ оборудования в соответствии с целью и задачами.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7.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Разработать технологическую карту дидактической игры с включением продуктивной деятельности. (Приложение 1). Распределить время представления задания </w:t>
      </w:r>
      <w:r w:rsidRPr="00801146">
        <w:rPr>
          <w:rFonts w:ascii="Times New Roman" w:hAnsi="Times New Roman" w:cs="Times New Roman"/>
          <w:sz w:val="26"/>
          <w:szCs w:val="26"/>
        </w:rPr>
        <w:lastRenderedPageBreak/>
        <w:t>по направлениям деятельности из расчета 10 минут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8.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Смоделировать необходимое предметно-развивающее пространство для проведения дидактической игры и продуктивной деятельности.</w:t>
      </w:r>
    </w:p>
    <w:p w:rsidR="009A6B78" w:rsidRPr="00801146" w:rsidRDefault="009C4894" w:rsidP="00801146">
      <w:pPr>
        <w:tabs>
          <w:tab w:val="left" w:pos="161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9.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Подготовить материалы для продуктивной деятельности, при необходимости выполнить подготовительную работу.</w:t>
      </w:r>
    </w:p>
    <w:p w:rsidR="009A6B78" w:rsidRPr="00801146" w:rsidRDefault="009C4894" w:rsidP="00801146">
      <w:pPr>
        <w:tabs>
          <w:tab w:val="left" w:pos="16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10.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Подготовить образовательное пространство для проведения дидактической игры с использованием 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ИКТ-оборудования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(смарт-доска) и включением продуктивной деятельности.</w:t>
      </w:r>
    </w:p>
    <w:p w:rsidR="009A6B78" w:rsidRPr="00801146" w:rsidRDefault="009C4894" w:rsidP="00801146">
      <w:pPr>
        <w:tabs>
          <w:tab w:val="left" w:pos="163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Предоставить экспертам технологическую карту дидактической игры на ИК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оборудовании с включением продуктивной деятельности</w:t>
      </w:r>
    </w:p>
    <w:p w:rsidR="009A6B78" w:rsidRPr="00801146" w:rsidRDefault="009C4894" w:rsidP="00801146">
      <w:pPr>
        <w:tabs>
          <w:tab w:val="left" w:pos="163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Провести разработанную дидактическую игру с использованием ИК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оборудования (смарт-доска) и включением продуктивной деятельности в соответствии с целями и задачами, определенными в технологической карте.</w:t>
      </w:r>
    </w:p>
    <w:p w:rsidR="009A6B78" w:rsidRPr="00801146" w:rsidRDefault="009C4894" w:rsidP="00801146">
      <w:pPr>
        <w:tabs>
          <w:tab w:val="left" w:pos="16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Сообщить экспертам о завершении работы.</w:t>
      </w:r>
    </w:p>
    <w:p w:rsidR="009A6B78" w:rsidRPr="00801146" w:rsidRDefault="009C4894" w:rsidP="00801146">
      <w:pPr>
        <w:tabs>
          <w:tab w:val="left" w:pos="16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Убрать рабочее место.</w:t>
      </w:r>
    </w:p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ОСОБЫЕ УКАЗАНИЯ: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Для всех категорий участников </w:t>
      </w:r>
      <w:r w:rsidRPr="00801146">
        <w:rPr>
          <w:rFonts w:ascii="Times New Roman" w:hAnsi="Times New Roman" w:cs="Times New Roman"/>
          <w:sz w:val="26"/>
          <w:szCs w:val="26"/>
        </w:rPr>
        <w:t>- Участник не может приносить на площадку никакие предметы или технические средства (кроме индивидуальных корректирующих, например, ИСА для коррекции слуха).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Наличие и использование мобильных телефонов на площадке - запрещено.</w:t>
      </w:r>
    </w:p>
    <w:p w:rsidR="006518BA" w:rsidRPr="00801146" w:rsidRDefault="009C4894" w:rsidP="00801146">
      <w:pPr>
        <w:tabs>
          <w:tab w:val="left" w:pos="76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2.4.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30% изменение конкурсного задания.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Студенты: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30% изменений:</w:t>
      </w:r>
    </w:p>
    <w:p w:rsidR="009A6B78" w:rsidRPr="00801146" w:rsidRDefault="009C4894" w:rsidP="00801146">
      <w:pPr>
        <w:tabs>
          <w:tab w:val="left" w:pos="161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Возрастная группа детей</w:t>
      </w:r>
    </w:p>
    <w:p w:rsidR="009A6B78" w:rsidRPr="00801146" w:rsidRDefault="009C4894" w:rsidP="00801146">
      <w:pPr>
        <w:tabs>
          <w:tab w:val="left" w:pos="16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Развивающее пособие для познавательной деятельности:</w:t>
      </w:r>
    </w:p>
    <w:p w:rsidR="009A6B78" w:rsidRPr="00801146" w:rsidRDefault="009C4894" w:rsidP="00801146">
      <w:pPr>
        <w:tabs>
          <w:tab w:val="left" w:pos="270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а)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блоки 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Дьенеша</w:t>
      </w:r>
      <w:proofErr w:type="spellEnd"/>
    </w:p>
    <w:p w:rsidR="009A6B78" w:rsidRPr="00801146" w:rsidRDefault="009C4894" w:rsidP="00801146">
      <w:pPr>
        <w:tabs>
          <w:tab w:val="left" w:pos="272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б)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палочки 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Кюизинера</w:t>
      </w:r>
      <w:proofErr w:type="spellEnd"/>
    </w:p>
    <w:p w:rsidR="009A6B78" w:rsidRPr="00801146" w:rsidRDefault="009C4894" w:rsidP="00801146">
      <w:pPr>
        <w:tabs>
          <w:tab w:val="left" w:pos="272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в)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мозаика комбинированная, 270 деталей, Десятое королевство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Модуль №3. «Обучение и воспитание детей дошкольного возраста» (интегрированный модуль)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Задание 3.1. Разработка и проведение дидактической игры (закрепление знаний) с использованием ИКТ (смарт-доска) и включением элементов продуктивной деятельности.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Студенты: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30% изменений: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1.Раздел познания:</w:t>
      </w:r>
    </w:p>
    <w:p w:rsidR="009A6B78" w:rsidRPr="00801146" w:rsidRDefault="009C4894" w:rsidP="00801146">
      <w:pPr>
        <w:tabs>
          <w:tab w:val="left" w:pos="212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а)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мир природы,</w:t>
      </w:r>
    </w:p>
    <w:p w:rsidR="009A6B78" w:rsidRPr="00801146" w:rsidRDefault="009C4894" w:rsidP="00801146">
      <w:pPr>
        <w:tabs>
          <w:tab w:val="left" w:pos="21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б)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мир профессий.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2.Оборудование для продуктивной деятельности:</w:t>
      </w:r>
    </w:p>
    <w:p w:rsidR="009A6B78" w:rsidRPr="00801146" w:rsidRDefault="009C4894" w:rsidP="00801146">
      <w:pPr>
        <w:tabs>
          <w:tab w:val="left" w:pos="212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а)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игольчатый конструктор </w:t>
      </w:r>
      <w:proofErr w:type="spellStart"/>
      <w:r w:rsidRPr="00801146">
        <w:rPr>
          <w:rFonts w:ascii="Times New Roman" w:hAnsi="Times New Roman" w:cs="Times New Roman"/>
          <w:sz w:val="26"/>
          <w:szCs w:val="26"/>
          <w:lang w:val="en-US" w:eastAsia="en-US" w:bidi="en-US"/>
        </w:rPr>
        <w:t>Bondibon</w:t>
      </w:r>
      <w:proofErr w:type="spellEnd"/>
      <w:r w:rsidRPr="0080114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(98 деталей)</w:t>
      </w:r>
    </w:p>
    <w:p w:rsidR="009A6B78" w:rsidRPr="00801146" w:rsidRDefault="009C4894" w:rsidP="00801146">
      <w:pPr>
        <w:tabs>
          <w:tab w:val="left" w:pos="21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б)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прозрачный мольберт</w:t>
      </w:r>
    </w:p>
    <w:p w:rsidR="009A6B78" w:rsidRPr="00801146" w:rsidRDefault="009C4894" w:rsidP="00801146">
      <w:pPr>
        <w:tabs>
          <w:tab w:val="left" w:pos="21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lastRenderedPageBreak/>
        <w:t>в)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узорная шнуровка «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Полидрон</w:t>
      </w:r>
      <w:proofErr w:type="spellEnd"/>
      <w:r w:rsidRPr="00801146">
        <w:rPr>
          <w:rFonts w:ascii="Times New Roman" w:hAnsi="Times New Roman" w:cs="Times New Roman"/>
          <w:sz w:val="26"/>
          <w:szCs w:val="26"/>
        </w:rPr>
        <w:t>»</w:t>
      </w:r>
    </w:p>
    <w:p w:rsidR="00764C18" w:rsidRPr="00801146" w:rsidRDefault="00764C18" w:rsidP="00801146">
      <w:pPr>
        <w:tabs>
          <w:tab w:val="left" w:pos="2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tabs>
          <w:tab w:val="left" w:pos="1498"/>
        </w:tabs>
        <w:spacing w:line="276" w:lineRule="auto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bookmark10"/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2.5.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Критерии оценки выполнения задания</w:t>
      </w:r>
      <w:bookmarkEnd w:id="9"/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Модуль 1. «Организация мероприятий, направленных на укрепление здоровья ребенка и его физическое развитие», «Речевое развитие» (интегрированный</w:t>
      </w:r>
      <w:r w:rsid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модуль)</w:t>
      </w:r>
    </w:p>
    <w:p w:rsidR="009A6B78" w:rsidRPr="00801146" w:rsidRDefault="009C4894" w:rsidP="00801146">
      <w:pPr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0" w:name="bookmark12"/>
      <w:r w:rsidRPr="0080114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Категория «Студент»</w:t>
      </w:r>
      <w:bookmarkEnd w:id="10"/>
    </w:p>
    <w:tbl>
      <w:tblPr>
        <w:tblOverlap w:val="never"/>
        <w:tblW w:w="10490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074"/>
        <w:gridCol w:w="738"/>
      </w:tblGrid>
      <w:tr w:rsidR="009A6B78" w:rsidRPr="00801146" w:rsidTr="00764C18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764C18">
        <w:trPr>
          <w:trHeight w:val="14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Модуль 2. «Организация мероприятий,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направленных на укрепление здоровья ребенка и его физическое развитие», «Обучение и воспитание детей дошкольного возраста» (интегрированный модуль)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Задание 2.1 Разработка и проведение подвижной игры с детьми дошкольного возраста с включением игрового упражнения с развивающим пособием.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A6B78" w:rsidRPr="00801146" w:rsidTr="00764C18">
        <w:trPr>
          <w:trHeight w:val="13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Модуль 3. «Обучение и воспитание детей дошкольного возраста»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Задание 3.1. Разработка и проведение дидактической игры (закрепление знаний) с использованием ИКТ (смарт-доска) и включением элементов продуктивной деятельности.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A6B78" w:rsidRPr="00801146" w:rsidTr="00764C18">
        <w:trPr>
          <w:trHeight w:val="298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</w:tr>
    </w:tbl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Модуль 2. «Обучение и воспитание детей дошкольного возраста» (интегрированный модуль)</w:t>
      </w:r>
    </w:p>
    <w:tbl>
      <w:tblPr>
        <w:tblOverlap w:val="never"/>
        <w:tblW w:w="104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396"/>
        <w:gridCol w:w="4394"/>
        <w:gridCol w:w="850"/>
        <w:gridCol w:w="993"/>
        <w:gridCol w:w="850"/>
      </w:tblGrid>
      <w:tr w:rsidR="009A6B78" w:rsidRPr="00801146" w:rsidTr="00764C18">
        <w:trPr>
          <w:trHeight w:val="2010"/>
        </w:trPr>
        <w:tc>
          <w:tcPr>
            <w:tcW w:w="3007" w:type="dxa"/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9A6B78" w:rsidRPr="00801146" w:rsidRDefault="00764C18" w:rsidP="00801146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Максимальные баллы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288"/>
        </w:trPr>
        <w:tc>
          <w:tcPr>
            <w:tcW w:w="3007" w:type="dxa"/>
            <w:vMerge w:val="restart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Разработка и проведение 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подвижной игры 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детьми </w:t>
            </w:r>
            <w:proofErr w:type="gramStart"/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дошкольного</w:t>
            </w:r>
            <w:proofErr w:type="gramEnd"/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возраста 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с включением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игрового упражнения </w:t>
            </w:r>
          </w:p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с развивающим пособием</w:t>
            </w:r>
          </w:p>
        </w:tc>
        <w:tc>
          <w:tcPr>
            <w:tcW w:w="39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1 .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Соблюдение правил конкурса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35"/>
        </w:trPr>
        <w:tc>
          <w:tcPr>
            <w:tcW w:w="3007" w:type="dxa"/>
            <w:vMerge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Соблюдение санитарных норм и правил безопасности, соответствующих профессии.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40"/>
        </w:trPr>
        <w:tc>
          <w:tcPr>
            <w:tcW w:w="3007" w:type="dxa"/>
            <w:vMerge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формулировки цели интегрированного задания методическим требованиям.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35"/>
        </w:trPr>
        <w:tc>
          <w:tcPr>
            <w:tcW w:w="3007" w:type="dxa"/>
            <w:vMerge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определения задач подвижной игры методическим требованиям.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62"/>
        </w:trPr>
        <w:tc>
          <w:tcPr>
            <w:tcW w:w="3007" w:type="dxa"/>
            <w:vMerge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Полнота структуры подвижной игры (отражение в технологической карте)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76"/>
        </w:trPr>
        <w:tc>
          <w:tcPr>
            <w:tcW w:w="3007" w:type="dxa"/>
            <w:vMerge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действий педагога по организации подвижной игры,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62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возрастным особенностям дошкольников и требованиям методики.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1118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действий педагога на разных этапах руководства подвижной игрой возрастным особенностям дошкольников и требованиям методики.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283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Реализация поставленных задач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40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Наличие единой сюжетной линии подвижной игры и игрового упражнения с развивающим пособием.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35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Задачи игрового упражнения с развивающим пособием соответствуют методическим требованиям.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66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Конкретность и достижимость задач игрового упражнения.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1114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Эффективность использования функционального развивающего потенциала пособия при проведении игрового упражнения.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35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Наличие проблемной ситуации затруднения при проведении игрового упражнения.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40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организации и структуры игрового упражнения с развивающим пособием конкурсному заданию.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62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Творческий подход к выполнению конкурсного задания.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64C18" w:rsidRPr="00801146" w:rsidTr="00764C18">
        <w:trPr>
          <w:trHeight w:val="835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игровой деятельности детей в образовательном пространстве.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62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Стимулирование инициативности и активности ребенка.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288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Грамотность речи педагога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288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Выразительность речи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764C18" w:rsidRPr="00801146" w:rsidTr="00764C18">
        <w:trPr>
          <w:trHeight w:val="355"/>
        </w:trPr>
        <w:tc>
          <w:tcPr>
            <w:tcW w:w="3007" w:type="dxa"/>
            <w:vMerge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Эмоциональность педагога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9A6B78" w:rsidRPr="00801146" w:rsidTr="00764C18">
        <w:trPr>
          <w:trHeight w:val="293"/>
        </w:trPr>
        <w:tc>
          <w:tcPr>
            <w:tcW w:w="3007" w:type="dxa"/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6B78" w:rsidRPr="00801146" w:rsidRDefault="009A6B7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A6B78" w:rsidRPr="00801146" w:rsidRDefault="009A6B7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1146" w:rsidRDefault="00801146" w:rsidP="0080114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Default="00801146" w:rsidP="0080114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Модуль 3. «Обучение и воспитание детей дошкольного возраста» (интегрированный модуль)</w:t>
      </w: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6"/>
        <w:gridCol w:w="416"/>
        <w:gridCol w:w="4540"/>
        <w:gridCol w:w="1088"/>
        <w:gridCol w:w="734"/>
        <w:gridCol w:w="734"/>
      </w:tblGrid>
      <w:tr w:rsidR="009A6B78" w:rsidRPr="00801146" w:rsidTr="00801146">
        <w:trPr>
          <w:trHeight w:val="11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льные</w:t>
            </w:r>
            <w:proofErr w:type="spellEnd"/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Объект.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Субъект.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оценка</w:t>
            </w:r>
          </w:p>
        </w:tc>
      </w:tr>
      <w:tr w:rsidR="00764C18" w:rsidRPr="00801146" w:rsidTr="00801146">
        <w:trPr>
          <w:trHeight w:val="298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Разработка и проведение дидактической игры</w:t>
            </w:r>
          </w:p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(закрепление знаний) с использованием </w:t>
            </w:r>
          </w:p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ИКТ</w:t>
            </w:r>
            <w:r w:rsid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(смарт-доска)</w:t>
            </w:r>
            <w:r w:rsid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включением элементов </w:t>
            </w:r>
            <w:proofErr w:type="gramStart"/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продуктивной</w:t>
            </w:r>
            <w:proofErr w:type="gramEnd"/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Соблюдение правил конкурса.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21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Соблюдение санитарных норм и правил безопасности, соответствующих профессии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Конкретность и достижимость цели интегрированного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формулировки цели методическим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288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цели теме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92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Определение в цели результата продуктивной деятельности (продукта), соответствующего содержанию дидактической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84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формулирования задач дидактической игры методическим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формулирования задач дидактической игры ее содержанию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Доступность для детей содержания игры, игровых действий и правил.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83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Полнота отражения структурных компонентов дидактической игры в технологической карте.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дидактической </w:t>
            </w:r>
            <w:r w:rsidR="00801146">
              <w:rPr>
                <w:rFonts w:ascii="Times New Roman" w:hAnsi="Times New Roman" w:cs="Times New Roman"/>
                <w:sz w:val="26"/>
                <w:szCs w:val="26"/>
              </w:rPr>
              <w:t>игры соответствует теме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703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содержания этапов дидактичес</w:t>
            </w:r>
            <w:r w:rsidR="00801146">
              <w:rPr>
                <w:rFonts w:ascii="Times New Roman" w:hAnsi="Times New Roman" w:cs="Times New Roman"/>
                <w:sz w:val="26"/>
                <w:szCs w:val="26"/>
              </w:rPr>
              <w:t>кой игры их целевым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68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Руководство дидактической игрой соответс</w:t>
            </w:r>
            <w:r w:rsidR="00801146">
              <w:rPr>
                <w:rFonts w:ascii="Times New Roman" w:hAnsi="Times New Roman" w:cs="Times New Roman"/>
                <w:sz w:val="26"/>
                <w:szCs w:val="26"/>
              </w:rPr>
              <w:t>твуют предъявляемым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6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Единство сюжетной линии интегрированного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41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формулировок задач продуктивной деятельности методическим требованиям.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1114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Поставленные задачи продуктивной деятельности соответствуют содержанию основной образовательной программы ДО и возрасту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844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Выбор задания продуктивной деятельности для дошкольников соответствует содержанию ди</w:t>
            </w:r>
            <w:r w:rsidR="00801146">
              <w:rPr>
                <w:rFonts w:ascii="Times New Roman" w:hAnsi="Times New Roman" w:cs="Times New Roman"/>
                <w:sz w:val="26"/>
                <w:szCs w:val="26"/>
              </w:rPr>
              <w:t>дактической игры и теме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764C18">
        <w:trPr>
          <w:trHeight w:val="559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Выбор задания продуктивной деятельности со</w:t>
            </w:r>
            <w:r w:rsidR="00801146">
              <w:rPr>
                <w:rFonts w:ascii="Times New Roman" w:hAnsi="Times New Roman" w:cs="Times New Roman"/>
                <w:sz w:val="26"/>
                <w:szCs w:val="26"/>
              </w:rPr>
              <w:t>ответствует возрасту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02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536"/>
        <w:gridCol w:w="1134"/>
        <w:gridCol w:w="709"/>
        <w:gridCol w:w="708"/>
      </w:tblGrid>
      <w:tr w:rsidR="00764C18" w:rsidRPr="00801146" w:rsidTr="00801146">
        <w:trPr>
          <w:trHeight w:val="840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Стимулирование активности и заинтересованности детей в процессе продуктивной деятельности.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840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Соответствие организации и проведения продуктивной деятельности методическим требованиям.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1114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Организация необходимой и достаточной двигательной активности дошкольников в процессе выполнения интегрированного задания.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835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проведения дидактической игры и продуктивной деятельности с дошкольниками.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Полнота реализации цели интегрированного задания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6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Полнота реализации поставленных задач дидактической игры.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Полнота реализации поставленных задач продуктивной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C18" w:rsidRPr="00801146" w:rsidTr="00801146">
        <w:trPr>
          <w:trHeight w:val="562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Творческий подход к выполнению интегрированного задания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764C18" w:rsidRPr="00801146" w:rsidTr="00801146">
        <w:trPr>
          <w:trHeight w:val="283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Выразительность речи педагога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764C18" w:rsidRPr="00801146" w:rsidTr="00801146">
        <w:trPr>
          <w:trHeight w:val="288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Грамотность речи.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64C18" w:rsidRPr="00801146" w:rsidRDefault="00764C1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764C18" w:rsidRPr="00801146" w:rsidTr="00801146">
        <w:trPr>
          <w:trHeight w:val="293"/>
        </w:trPr>
        <w:tc>
          <w:tcPr>
            <w:tcW w:w="269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764C18" w:rsidRPr="00801146" w:rsidRDefault="00764C1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6B78" w:rsidRPr="00801146" w:rsidRDefault="009C4894" w:rsidP="00801146">
      <w:pPr>
        <w:tabs>
          <w:tab w:val="left" w:pos="839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ИТОГО: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50</w:t>
      </w:r>
    </w:p>
    <w:p w:rsidR="00764C18" w:rsidRDefault="00764C18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Default="00801146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Default="00801146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Default="00801146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Pr="00801146" w:rsidRDefault="00801146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93561" w:rsidRPr="00801146" w:rsidRDefault="009C4894" w:rsidP="00801146">
      <w:pPr>
        <w:tabs>
          <w:tab w:val="left" w:pos="136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lastRenderedPageBreak/>
        <w:t>3.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Перечень используемого оборудования, инструментов и расходных материалов (для всех категорий участников)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4554"/>
        <w:gridCol w:w="3563"/>
        <w:gridCol w:w="827"/>
        <w:gridCol w:w="571"/>
      </w:tblGrid>
      <w:tr w:rsidR="00E93561" w:rsidRPr="00801146" w:rsidTr="00801146">
        <w:trPr>
          <w:trHeight w:val="269"/>
        </w:trPr>
        <w:tc>
          <w:tcPr>
            <w:tcW w:w="2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СТУДЕНТЫ</w:t>
            </w:r>
          </w:p>
        </w:tc>
        <w:tc>
          <w:tcPr>
            <w:tcW w:w="24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ОБОРУДОВАНИЯ НА 1-ГО УЧАСТНИКА</w:t>
            </w:r>
          </w:p>
        </w:tc>
      </w:tr>
      <w:tr w:rsidR="00E93561" w:rsidRPr="00801146" w:rsidTr="00801146">
        <w:trPr>
          <w:trHeight w:val="302"/>
        </w:trPr>
        <w:tc>
          <w:tcPr>
            <w:tcW w:w="258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A6B7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(конкурсная площадка)</w:t>
            </w:r>
          </w:p>
        </w:tc>
      </w:tr>
      <w:tr w:rsidR="00B81A1A" w:rsidRPr="00801146" w:rsidTr="00E93561">
        <w:trPr>
          <w:trHeight w:val="82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A1A" w:rsidRPr="00801146" w:rsidRDefault="00B81A1A" w:rsidP="00801146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измере</w:t>
            </w:r>
            <w:proofErr w:type="spellEnd"/>
          </w:p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</w:t>
            </w:r>
          </w:p>
          <w:p w:rsidR="00B81A1A" w:rsidRPr="00801146" w:rsidRDefault="00B81A1A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</w:t>
            </w:r>
          </w:p>
        </w:tc>
      </w:tr>
      <w:tr w:rsidR="00B81A1A" w:rsidRPr="00801146" w:rsidTr="00E93561">
        <w:trPr>
          <w:trHeight w:val="26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Компьютерная</w:t>
            </w:r>
          </w:p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мышь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6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Микрофон двойной 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беспроводной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с оголовьем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3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система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SMART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4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  <w:r w:rsidR="00E93561"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деревянный 1000х500 мм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3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3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Флешка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2-4 Гб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Игольчатый конструктор от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Bondibon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(98 деталей)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3561" w:rsidRPr="00801146" w:rsidTr="00E93561">
        <w:trPr>
          <w:trHeight w:val="24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Прозрачный настольный мольберт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3561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Развивающее пособие Логические блоки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Дьенеша</w:t>
            </w:r>
            <w:proofErr w:type="spellEnd"/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Развивающее пособие Счетные палочки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Кюизинера</w:t>
            </w:r>
            <w:proofErr w:type="spellEnd"/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801146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Мозаика </w:t>
            </w:r>
            <w:r w:rsidR="00B81A1A" w:rsidRPr="00801146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ированная, 270 деталей, Десятое </w:t>
            </w:r>
            <w:r w:rsidR="00B81A1A" w:rsidRPr="00801146">
              <w:rPr>
                <w:rFonts w:ascii="Times New Roman" w:hAnsi="Times New Roman" w:cs="Times New Roman"/>
                <w:sz w:val="26"/>
                <w:szCs w:val="26"/>
              </w:rPr>
              <w:t>королевство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6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Узорная шнуровка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Полидрон</w:t>
            </w:r>
            <w:proofErr w:type="spellEnd"/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5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Контейнер для раздаточных материалов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11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Стол для дошкольника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6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 для дошкольника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5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Основная образовательная программа</w:t>
            </w:r>
          </w:p>
          <w:p w:rsidR="00E93561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  <w:p w:rsidR="00B81A1A" w:rsidRPr="00801146" w:rsidRDefault="00E9356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«ОТ РОЖДЕНИЯ ДО ШКОЛЫ» под редакцией Н.Е.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Вераксы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, Т.С. Комаровой, М.А. Васильевой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7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Мячи массажные с шипами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8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Мячи резиновые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764C18">
        <w:trPr>
          <w:trHeight w:val="26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Бубен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13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Гимнастические палки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8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Скакалки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Боулинг цветной (Кегли)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7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Резиновый коврик с мелкими шипами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Дорожка массажная с различным покрытием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7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Шнур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6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Мешочки малые с грузом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6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Обручи (обруч диаметр 60 см, пластмасса)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25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Ковер с низким ворсом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1A1A" w:rsidRPr="00801146" w:rsidTr="00E93561">
        <w:trPr>
          <w:trHeight w:val="55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E93561" w:rsidP="00801146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Магнитная мозаика "Всякая всячина", 84 элемента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1A" w:rsidRPr="00801146" w:rsidRDefault="00B81A1A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614AC" w:rsidRPr="00801146" w:rsidRDefault="002614AC" w:rsidP="008011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4394"/>
        <w:gridCol w:w="3543"/>
        <w:gridCol w:w="851"/>
        <w:gridCol w:w="48"/>
        <w:gridCol w:w="524"/>
        <w:gridCol w:w="10"/>
      </w:tblGrid>
      <w:tr w:rsidR="009A6B78" w:rsidRPr="00801146" w:rsidTr="00801146">
        <w:trPr>
          <w:trHeight w:val="26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9" w:type="pct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ind w:left="-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РАСХОДНЫХ МАТЕРИАЛОВ НА 1 УЧАСТНИКА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4AC" w:rsidRPr="00801146" w:rsidTr="00801146">
        <w:trPr>
          <w:gridAfter w:val="1"/>
          <w:wAfter w:w="6" w:type="pct"/>
          <w:trHeight w:val="100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4AC" w:rsidRPr="00801146" w:rsidRDefault="002614AC" w:rsidP="00801146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измере</w:t>
            </w:r>
            <w:proofErr w:type="spellEnd"/>
          </w:p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</w:t>
            </w:r>
          </w:p>
          <w:p w:rsidR="002614AC" w:rsidRPr="00801146" w:rsidRDefault="002614AC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</w:t>
            </w:r>
          </w:p>
        </w:tc>
      </w:tr>
      <w:tr w:rsidR="002614AC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4AC" w:rsidRPr="00801146" w:rsidRDefault="002614AC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4AC" w:rsidRPr="00801146" w:rsidRDefault="002614AC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Бумага офисная А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4AC" w:rsidRPr="00801146" w:rsidRDefault="002614AC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4AC" w:rsidRPr="00801146" w:rsidRDefault="002614AC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лист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AC" w:rsidRPr="00801146" w:rsidRDefault="002614AC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Ручка шариковая автоматическая синяя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Карандаш простой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Степлер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 xml:space="preserve">10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листов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Скобы к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степлеру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, тип 53 10мм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3/10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Папка-конверт на кнопке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Салфетки влажные гигиенические, 15 </w:t>
            </w: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в упаковке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Бумажные салфетки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Планшет для письма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Краски гуашь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Пальчиковые краски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4/10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Стакан непроливайка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5/10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Кисти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Набор 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поролоновых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кистей-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спонжей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для рисования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Художественные валики для рисования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Клей-карандаш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Ножницы канцелярские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FD5599" w:rsidRPr="00801146" w:rsidTr="00801146">
        <w:trPr>
          <w:gridAfter w:val="1"/>
          <w:wAfter w:w="6" w:type="pct"/>
          <w:trHeight w:val="28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pStyle w:val="a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A6B78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146" w:rsidRPr="00801146" w:rsidRDefault="00801146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4939" w:type="pct"/>
        <w:tblInd w:w="1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1663"/>
        <w:gridCol w:w="2536"/>
        <w:gridCol w:w="4078"/>
        <w:gridCol w:w="826"/>
        <w:gridCol w:w="572"/>
      </w:tblGrid>
      <w:tr w:rsidR="00801146" w:rsidRPr="00801146" w:rsidTr="00472075">
        <w:trPr>
          <w:trHeight w:val="6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146" w:rsidRPr="00801146" w:rsidRDefault="00801146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ДОПОЛНИТЕЛЬНОЕ ОБОРУДОВАНИЕ, ИНСТРУМЕНТЫ КОТОРОЕ МОЖЕТ</w:t>
            </w:r>
          </w:p>
          <w:p w:rsidR="00801146" w:rsidRPr="00801146" w:rsidRDefault="00801146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ПРИВЕЗТИ С СОБОЙ УЧАСТНИК</w:t>
            </w:r>
          </w:p>
        </w:tc>
      </w:tr>
      <w:tr w:rsidR="00961311" w:rsidRPr="00801146" w:rsidTr="00801146">
        <w:trPr>
          <w:trHeight w:val="112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Наименова</w:t>
            </w:r>
            <w:proofErr w:type="spellEnd"/>
          </w:p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ние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Фото</w:t>
            </w:r>
          </w:p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оборудования или инструмента, или мебели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Ссылка на сайт с тех. характеристиками либо тех. характеристики оборудования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Ед.</w:t>
            </w:r>
          </w:p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измере</w:t>
            </w:r>
            <w:proofErr w:type="spellEnd"/>
          </w:p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ния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Кол-</w:t>
            </w:r>
          </w:p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Cs w:val="26"/>
              </w:rPr>
              <w:t>во</w:t>
            </w:r>
          </w:p>
        </w:tc>
      </w:tr>
      <w:tr w:rsidR="009A6B78" w:rsidRPr="00801146" w:rsidTr="00FD5599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предусмотрено</w:t>
            </w:r>
          </w:p>
        </w:tc>
      </w:tr>
    </w:tbl>
    <w:p w:rsidR="00FD5599" w:rsidRPr="00801146" w:rsidRDefault="00FD5599" w:rsidP="008011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4360"/>
        <w:gridCol w:w="3644"/>
        <w:gridCol w:w="827"/>
        <w:gridCol w:w="571"/>
      </w:tblGrid>
      <w:tr w:rsidR="009A6B78" w:rsidRPr="00801146" w:rsidTr="00801146">
        <w:trPr>
          <w:trHeight w:val="3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29270125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1-ГО ЭКСПЕРТА (КОНКУРСНАЯ ПЛОЩАДКА)</w:t>
            </w:r>
          </w:p>
        </w:tc>
      </w:tr>
      <w:tr w:rsidR="009A6B78" w:rsidRPr="00801146" w:rsidTr="00801146">
        <w:trPr>
          <w:trHeight w:val="3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оборудования и мебель</w:t>
            </w:r>
          </w:p>
        </w:tc>
      </w:tr>
      <w:tr w:rsidR="00FD5599" w:rsidRPr="00801146" w:rsidTr="00B17251">
        <w:trPr>
          <w:trHeight w:val="86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измере</w:t>
            </w:r>
            <w:proofErr w:type="spellEnd"/>
          </w:p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</w:t>
            </w:r>
          </w:p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</w:t>
            </w:r>
          </w:p>
        </w:tc>
      </w:tr>
      <w:tr w:rsidR="00FD5599" w:rsidRPr="00801146" w:rsidTr="00B17251">
        <w:trPr>
          <w:trHeight w:val="28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Стол офисный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3/5</w:t>
            </w:r>
          </w:p>
        </w:tc>
      </w:tr>
      <w:tr w:rsidR="00FD5599" w:rsidRPr="00801146" w:rsidTr="00B17251">
        <w:trPr>
          <w:trHeight w:val="28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 посетителя офисный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99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FD5599" w:rsidRPr="0080114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D5599" w:rsidRPr="00801146" w:rsidTr="00B17251">
        <w:trPr>
          <w:trHeight w:val="29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FD5599" w:rsidRPr="0080114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99" w:rsidRPr="00801146" w:rsidRDefault="00FD5599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bookmarkEnd w:id="11"/>
    </w:tbl>
    <w:p w:rsidR="00B17251" w:rsidRPr="00801146" w:rsidRDefault="00B17251" w:rsidP="008011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4360"/>
        <w:gridCol w:w="3644"/>
        <w:gridCol w:w="827"/>
        <w:gridCol w:w="571"/>
      </w:tblGrid>
      <w:tr w:rsidR="00B17251" w:rsidRPr="00801146" w:rsidTr="00801146">
        <w:trPr>
          <w:trHeight w:val="3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29270515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РАСХОДНЫЕ МАТЕРИАЛЫ НА 1-ГО ЭКСПЕРТА</w:t>
            </w:r>
          </w:p>
        </w:tc>
      </w:tr>
      <w:tr w:rsidR="00B17251" w:rsidRPr="00801146" w:rsidTr="00B17251">
        <w:trPr>
          <w:trHeight w:val="86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измере</w:t>
            </w:r>
            <w:proofErr w:type="spellEnd"/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</w:t>
            </w:r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</w:t>
            </w:r>
          </w:p>
        </w:tc>
      </w:tr>
      <w:tr w:rsidR="00B17251" w:rsidRPr="00801146" w:rsidTr="00B17251">
        <w:trPr>
          <w:trHeight w:val="28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Бумага 500 листов А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</w:tr>
      <w:tr w:rsidR="00B17251" w:rsidRPr="00801146" w:rsidTr="00B17251">
        <w:trPr>
          <w:trHeight w:val="28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Ручка Шариковая автоматическая синяя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B17251">
        <w:trPr>
          <w:trHeight w:val="29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Карандаш простой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Степлер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до 10 листов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Скобы к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степлеру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, тип 53 10мм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Ножницы канцелярские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2/5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Флешка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2-4 Гб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</w:tr>
      <w:tr w:rsidR="00B17251" w:rsidRPr="00801146" w:rsidTr="00B17251">
        <w:trPr>
          <w:trHeight w:val="25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Планшет для письма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bookmarkEnd w:id="12"/>
    </w:tbl>
    <w:p w:rsidR="00B17251" w:rsidRPr="00801146" w:rsidRDefault="00B17251" w:rsidP="008011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4359"/>
        <w:gridCol w:w="3643"/>
        <w:gridCol w:w="830"/>
        <w:gridCol w:w="571"/>
      </w:tblGrid>
      <w:tr w:rsidR="00B17251" w:rsidRPr="00801146" w:rsidTr="00801146">
        <w:trPr>
          <w:trHeight w:val="317"/>
        </w:trPr>
        <w:tc>
          <w:tcPr>
            <w:tcW w:w="5000" w:type="pct"/>
            <w:gridSpan w:val="5"/>
            <w:shd w:val="clear" w:color="auto" w:fill="FFFFFF"/>
            <w:vAlign w:val="bottom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ОБЩАЯ</w:t>
            </w:r>
            <w:proofErr w:type="gramEnd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ИНФРАСТУКТУРА КОНКУРСНОЙ ПЛОЩАДКИ</w:t>
            </w:r>
          </w:p>
        </w:tc>
      </w:tr>
      <w:tr w:rsidR="00B17251" w:rsidRPr="00801146" w:rsidTr="00801146">
        <w:trPr>
          <w:trHeight w:val="317"/>
        </w:trPr>
        <w:tc>
          <w:tcPr>
            <w:tcW w:w="5000" w:type="pct"/>
            <w:gridSpan w:val="5"/>
            <w:shd w:val="clear" w:color="auto" w:fill="FFFFFF"/>
            <w:vAlign w:val="bottom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оборудования, инструментов, средств индивидуальной защиты и т.п.</w:t>
            </w:r>
          </w:p>
        </w:tc>
      </w:tr>
      <w:tr w:rsidR="00B17251" w:rsidRPr="00801146" w:rsidTr="00801146">
        <w:trPr>
          <w:trHeight w:val="864"/>
        </w:trPr>
        <w:tc>
          <w:tcPr>
            <w:tcW w:w="421" w:type="pct"/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148" w:type="pct"/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98" w:type="pct"/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измере</w:t>
            </w:r>
            <w:proofErr w:type="spellEnd"/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59" w:type="pct"/>
            <w:shd w:val="clear" w:color="auto" w:fill="FFFFFF"/>
            <w:vAlign w:val="center"/>
          </w:tcPr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</w:t>
            </w:r>
          </w:p>
          <w:p w:rsidR="00B17251" w:rsidRPr="00801146" w:rsidRDefault="00B17251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</w:t>
            </w:r>
          </w:p>
        </w:tc>
      </w:tr>
      <w:tr w:rsidR="00B17251" w:rsidRPr="00801146" w:rsidTr="00801146">
        <w:trPr>
          <w:trHeight w:val="282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Удлинитель 5 м, 5 гнезд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251" w:rsidRPr="00801146" w:rsidTr="00801146">
        <w:trPr>
          <w:trHeight w:val="285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МФУ А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лазерное, цветное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801146">
        <w:trPr>
          <w:trHeight w:val="292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Стол деревянный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Бумага формата А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пачка </w:t>
            </w:r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Вода питьевая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Стаканчики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Огнетушитель порошковый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Мусорная корзина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251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251" w:rsidRPr="00801146" w:rsidRDefault="00B17251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251" w:rsidRPr="00801146" w:rsidRDefault="00A92C7B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Ведро для воды </w:t>
            </w:r>
            <w:r w:rsidR="002B4D36" w:rsidRPr="00801146">
              <w:rPr>
                <w:rFonts w:ascii="Times New Roman" w:hAnsi="Times New Roman" w:cs="Times New Roman"/>
                <w:sz w:val="26"/>
                <w:szCs w:val="26"/>
              </w:rPr>
              <w:t>пластиковое</w:t>
            </w:r>
          </w:p>
        </w:tc>
        <w:tc>
          <w:tcPr>
            <w:tcW w:w="1798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251" w:rsidRPr="00801146" w:rsidRDefault="00B17251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251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 xml:space="preserve">Губка для посуды 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 xml:space="preserve">Салфетки микрофибра для стекол 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 xml:space="preserve">Салфетка силиконовая на детский стол 60х80см (гибкое стекло) 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Клей-карандаш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 xml:space="preserve">Клей ПВА 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флакон</w:t>
            </w:r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Бумажные салфетки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Цветная бумага односторонняя 16 листов, 16 цветов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Комплект сюжетных иллюстраций</w:t>
            </w:r>
          </w:p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для дошкольников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Скрепки канцелярские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Цветной картон 10 цветов, 10 листов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Белый картон 10 листов</w:t>
            </w:r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3CE" w:rsidRPr="00801146" w:rsidTr="00801146">
        <w:trPr>
          <w:trHeight w:val="251"/>
        </w:trPr>
        <w:tc>
          <w:tcPr>
            <w:tcW w:w="421" w:type="pct"/>
            <w:shd w:val="clear" w:color="auto" w:fill="FFFFFF"/>
          </w:tcPr>
          <w:p w:rsidR="00B173CE" w:rsidRPr="00801146" w:rsidRDefault="00B173CE" w:rsidP="00801146">
            <w:pPr>
              <w:pStyle w:val="aa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pct"/>
            <w:shd w:val="clear" w:color="auto" w:fill="FFFFFF"/>
          </w:tcPr>
          <w:p w:rsidR="00B173CE" w:rsidRPr="002B4D3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Цветные</w:t>
            </w:r>
            <w:r w:rsidR="002B4D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4D36">
              <w:rPr>
                <w:rFonts w:ascii="Times New Roman" w:hAnsi="Times New Roman" w:cs="Times New Roman"/>
                <w:sz w:val="26"/>
                <w:szCs w:val="26"/>
              </w:rPr>
              <w:t>стикеры</w:t>
            </w:r>
            <w:proofErr w:type="spellEnd"/>
          </w:p>
        </w:tc>
        <w:tc>
          <w:tcPr>
            <w:tcW w:w="1798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  <w:tc>
          <w:tcPr>
            <w:tcW w:w="374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</w:p>
        </w:tc>
        <w:tc>
          <w:tcPr>
            <w:tcW w:w="259" w:type="pct"/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4394"/>
        <w:gridCol w:w="3544"/>
        <w:gridCol w:w="850"/>
        <w:gridCol w:w="567"/>
      </w:tblGrid>
      <w:tr w:rsidR="009A6B78" w:rsidRPr="00801146" w:rsidTr="002B4D36">
        <w:trPr>
          <w:trHeight w:val="274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2B4D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КОМНАТА ЭКСПЕРТОВ</w:t>
            </w:r>
          </w:p>
        </w:tc>
      </w:tr>
      <w:tr w:rsidR="009A6B78" w:rsidRPr="00801146" w:rsidTr="002B4D36">
        <w:trPr>
          <w:trHeight w:val="298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2B4D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оборудования, мебель, канцелярия и т.п.</w:t>
            </w:r>
          </w:p>
        </w:tc>
      </w:tr>
      <w:tr w:rsidR="00B173CE" w:rsidRPr="00801146" w:rsidTr="00B173CE">
        <w:trPr>
          <w:trHeight w:val="11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Тех. характеристики оборудования, инструментов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</w:t>
            </w:r>
          </w:p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изм</w:t>
            </w:r>
            <w:proofErr w:type="spellEnd"/>
          </w:p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ерен</w:t>
            </w:r>
            <w:proofErr w:type="spellEnd"/>
          </w:p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</w:p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ол</w:t>
            </w:r>
            <w:proofErr w:type="spellEnd"/>
          </w:p>
          <w:p w:rsidR="00B173CE" w:rsidRPr="00801146" w:rsidRDefault="00B173CE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-во</w:t>
            </w:r>
          </w:p>
        </w:tc>
      </w:tr>
      <w:tr w:rsidR="00B173CE" w:rsidRPr="00801146" w:rsidTr="00B173CE">
        <w:trPr>
          <w:trHeight w:val="2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Стол переговорный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880x880x760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3CE" w:rsidRPr="00801146" w:rsidTr="00B173CE">
        <w:trPr>
          <w:trHeight w:val="2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Бумага А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B173CE">
        <w:trPr>
          <w:trHeight w:val="2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Удлинитель 3 м, 5 гнезд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173CE" w:rsidRPr="00801146" w:rsidTr="00B173CE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73CE" w:rsidRPr="00801146" w:rsidTr="00B173CE">
        <w:trPr>
          <w:trHeight w:val="2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Корзина мусорная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173CE" w:rsidRPr="00801146" w:rsidTr="00B173CE">
        <w:trPr>
          <w:trHeight w:val="2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Питьевая вода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бутилированна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3CE" w:rsidRPr="00801146" w:rsidRDefault="00B173CE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6B78" w:rsidRPr="00801146" w:rsidTr="00B173CE">
        <w:trPr>
          <w:trHeight w:val="298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6B78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D36" w:rsidRDefault="002B4D36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D36" w:rsidRDefault="002B4D36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D36" w:rsidRPr="00801146" w:rsidRDefault="002B4D36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4394"/>
        <w:gridCol w:w="3545"/>
        <w:gridCol w:w="849"/>
        <w:gridCol w:w="579"/>
      </w:tblGrid>
      <w:tr w:rsidR="009A6B78" w:rsidRPr="00801146" w:rsidTr="002B4D36">
        <w:trPr>
          <w:trHeight w:val="2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2B4D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КОМНАТА УЧАСТНИКОВ</w:t>
            </w:r>
          </w:p>
        </w:tc>
      </w:tr>
      <w:tr w:rsidR="00DF1FB8" w:rsidRPr="00801146" w:rsidTr="00DF1FB8">
        <w:trPr>
          <w:trHeight w:val="30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FB8" w:rsidRPr="00801146" w:rsidTr="00DF1FB8">
        <w:trPr>
          <w:trHeight w:val="26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Стол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 xml:space="preserve">1200x600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F1FB8" w:rsidRPr="00801146" w:rsidTr="00DF1FB8">
        <w:trPr>
          <w:trHeight w:val="26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Корзина мусорная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организаторов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FB8" w:rsidRPr="00801146" w:rsidTr="00DF1FB8">
        <w:trPr>
          <w:trHeight w:val="25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Питьевая вода бутилированная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анализаторов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F1FB8" w:rsidRPr="00801146" w:rsidRDefault="00DF1FB8" w:rsidP="008011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4819"/>
        <w:gridCol w:w="4547"/>
      </w:tblGrid>
      <w:tr w:rsidR="009A6B78" w:rsidRPr="00801146" w:rsidTr="002B4D36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B78" w:rsidRPr="00801146" w:rsidRDefault="009C4894" w:rsidP="002B4D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ДОПОЛНИТЕЛЬНЫЕ ТРЕБОВАНИЯ/КОММЕНТАРИИ</w:t>
            </w:r>
          </w:p>
        </w:tc>
      </w:tr>
      <w:tr w:rsidR="00DF1FB8" w:rsidRPr="00801146" w:rsidTr="002B4D36">
        <w:trPr>
          <w:trHeight w:val="56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B8" w:rsidRPr="00801146" w:rsidRDefault="00DF1FB8" w:rsidP="008011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Тех. характеристики</w:t>
            </w:r>
          </w:p>
        </w:tc>
      </w:tr>
      <w:tr w:rsidR="00DF1FB8" w:rsidRPr="00801146" w:rsidTr="002B4D36">
        <w:trPr>
          <w:trHeight w:val="36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Электричество на 10 постов на площадку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220 вольт</w:t>
            </w:r>
          </w:p>
        </w:tc>
      </w:tr>
      <w:tr w:rsidR="00DF1FB8" w:rsidRPr="00801146" w:rsidTr="002B4D36">
        <w:trPr>
          <w:trHeight w:val="27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Проводной интернет или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Wi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-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Fi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с выходом в интернет для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гл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.э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ксперта</w:t>
            </w:r>
            <w:proofErr w:type="spell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, к интерактивному оборудованию на площадке и к рабочему месту каждого участника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Проводной интернет или 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Wi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-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Fi</w:t>
            </w:r>
            <w:r w:rsidRPr="0080114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с выходом в интернет</w:t>
            </w:r>
          </w:p>
        </w:tc>
      </w:tr>
      <w:tr w:rsidR="00DF1FB8" w:rsidRPr="00801146" w:rsidTr="002B4D36">
        <w:trPr>
          <w:trHeight w:val="69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одного рабочего места не менее 3 </w:t>
            </w:r>
            <w:proofErr w:type="spell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spellEnd"/>
            <w:r w:rsidR="00801146" w:rsidRPr="00801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(1.5*1.5метра)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1FB8" w:rsidRPr="00801146" w:rsidTr="002B4D36">
        <w:trPr>
          <w:trHeight w:val="56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Электричество на 1 рабочее место \ 1 команду - 220 Вольт (2 кВт)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220 Вольт (2 кВт)</w:t>
            </w:r>
          </w:p>
        </w:tc>
      </w:tr>
      <w:tr w:rsidR="00DF1FB8" w:rsidRPr="00801146" w:rsidTr="002B4D36">
        <w:trPr>
          <w:trHeight w:val="56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Оформление площадки в стиле группы детского сада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B8" w:rsidRPr="00801146" w:rsidRDefault="00DF1FB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sz w:val="26"/>
                <w:szCs w:val="26"/>
              </w:rPr>
              <w:t>На усмотрение организатора</w:t>
            </w:r>
          </w:p>
        </w:tc>
      </w:tr>
    </w:tbl>
    <w:p w:rsidR="00801146" w:rsidRPr="00801146" w:rsidRDefault="00801146" w:rsidP="002B4D36">
      <w:pPr>
        <w:tabs>
          <w:tab w:val="left" w:pos="1558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Pr="00801146" w:rsidRDefault="00801146" w:rsidP="00801146">
      <w:pPr>
        <w:tabs>
          <w:tab w:val="left" w:pos="1558"/>
        </w:tabs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1146" w:rsidRPr="00801146" w:rsidRDefault="009C4894" w:rsidP="002B4D36">
      <w:pPr>
        <w:tabs>
          <w:tab w:val="left" w:pos="1558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Минимальные требования к оснащению рабочих мест с учетом основных нозологий.</w:t>
      </w:r>
    </w:p>
    <w:p w:rsidR="00801146" w:rsidRPr="00801146" w:rsidRDefault="00801146" w:rsidP="00801146">
      <w:pPr>
        <w:tabs>
          <w:tab w:val="left" w:pos="1558"/>
        </w:tabs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17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1815"/>
        <w:gridCol w:w="2310"/>
        <w:gridCol w:w="4383"/>
      </w:tblGrid>
      <w:tr w:rsidR="00801146" w:rsidRPr="00801146" w:rsidTr="006F6C62"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нозологии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 xml:space="preserve">Площадь, </w:t>
            </w:r>
            <w:proofErr w:type="spellStart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м.кв</w:t>
            </w:r>
            <w:proofErr w:type="spellEnd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 xml:space="preserve">Ширина прохода между рабочими местами, 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м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.</w:t>
            </w:r>
          </w:p>
        </w:tc>
        <w:tc>
          <w:tcPr>
            <w:tcW w:w="4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Специализированное оборудование, количество.*</w:t>
            </w:r>
          </w:p>
        </w:tc>
      </w:tr>
      <w:tr w:rsidR="00801146" w:rsidRPr="00801146" w:rsidTr="006F6C62"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Рабочее место участника с нарушением слуха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Площадь на 1 обучающегося с дефектами слуха  не менее 2,5 м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2</w:t>
            </w:r>
            <w:proofErr w:type="gramEnd"/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При выделении ученических мест для обучающихся с дефектами слуха расстояние между рядами столов - не менее 0,6 м; между столами в ряду - не менее 0,5 м; между рядами столов и стенами без оконных </w:t>
            </w: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lastRenderedPageBreak/>
              <w:t>проемов - не менее 0,7 м; между рядом столов и стеной с оконными проемами - не менее 0,5 м..</w:t>
            </w:r>
            <w:proofErr w:type="gramEnd"/>
          </w:p>
        </w:tc>
        <w:tc>
          <w:tcPr>
            <w:tcW w:w="4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lastRenderedPageBreak/>
              <w:t>1 Акустическая система (Система свободного звукового поля)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2 Информационная индукционная система </w:t>
            </w: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Портативная информационная индукционная система "Исток А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2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 xml:space="preserve">"с радиомикрофоном на стойке </w:t>
            </w:r>
            <w:hyperlink r:id="rId9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lang w:bidi="ar-SA"/>
                </w:rPr>
                <w:t>https://www.obrazov.org/catalog/obespechenie-dostupnosti-zdaniy/portativnaya-informatsionnaya-induktsionnaya-sistema-istok-a2/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 xml:space="preserve">Информационные индукционные </w:t>
            </w: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lastRenderedPageBreak/>
              <w:t xml:space="preserve">системы для 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t>слабослышащих</w:t>
            </w:r>
            <w:proofErr w:type="gramEnd"/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0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shd w:val="clear" w:color="auto" w:fill="FFFFFF"/>
                  <w:lang w:bidi="ar-SA"/>
                </w:rPr>
                <w:t>https://www.obrazov.org/catalog/obespechenie-dostupnosti-zdaniy/informatsionnye-induktsionnye-sistemy-dlya-slaboslyshashchikh-serii-istok/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Рекомендуемый комплект оснащения учебной аудитории, в которой обучаются студенты 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с</w:t>
            </w:r>
            <w:proofErr w:type="gramEnd"/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нарушением слуха: радио-класс, аудиотехника (акустический усилитель и колонки), видеотехника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(мультимедийный проектор, телевизор), электронная доска, документ-камера. [2]</w:t>
            </w:r>
          </w:p>
        </w:tc>
      </w:tr>
      <w:tr w:rsidR="00801146" w:rsidRPr="00801146" w:rsidTr="006F6C62"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Площадь на 1 обучающегося с дефектами слуха  не менее 3 м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2</w:t>
            </w:r>
            <w:proofErr w:type="gramEnd"/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</w:t>
            </w: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lastRenderedPageBreak/>
              <w:t xml:space="preserve">глубины для размещения </w:t>
            </w:r>
            <w:proofErr w:type="spell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брайлевской</w:t>
            </w:r>
            <w:proofErr w:type="spellEnd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 литературы и </w:t>
            </w:r>
            <w:proofErr w:type="spell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тифлосредств</w:t>
            </w:r>
            <w:proofErr w:type="spellEnd"/>
          </w:p>
        </w:tc>
        <w:tc>
          <w:tcPr>
            <w:tcW w:w="4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lastRenderedPageBreak/>
              <w:t>1. Дисплей с использованием системы Брайля (рельефно-точечный шрифт) 40-знаковый или 80-знаковый, или портативный дисплей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://www.smartaids.ru/catalog/product/displey-braylya-easylink12/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2. Принтер с использованием системы Брайля (рельефно-точечный шрифт)</w:t>
            </w:r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https://www.smartaids.ru/catalog/product/printer-braylya-vp-embraille/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3. Программа экранного доступа с синтезом 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речи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https://www.smartaids.ru/catalog/product/programma-ekrannogo-dostupa-jaws-for-windows/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4. Программа экранного увеличения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1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shd w:val="clear" w:color="auto" w:fill="FFFFFF"/>
                  <w:lang w:bidi="ar-SA"/>
                </w:rPr>
                <w:t>https://www.smartaids.ru/catalog/product/programma-ekrannogo-uvelicheniya-supernova-magnifier/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5. Редактор текста (программа для перевода обычного шрифта в </w:t>
            </w:r>
            <w:proofErr w:type="spell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брайлевский</w:t>
            </w:r>
            <w:proofErr w:type="spellEnd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 и обратно)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2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shd w:val="clear" w:color="auto" w:fill="FFFFFF"/>
                  <w:lang w:bidi="ar-SA"/>
                </w:rPr>
                <w:t>https://www.smartaids.ru/catalog/product/duxbury-brailletranslator-dbt/?sphrase_id=207668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6. Читающая </w:t>
            </w: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lastRenderedPageBreak/>
              <w:t>машина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://www.smartaids.ru/catalog/product/mashina-skaniruyushchaya-chitayushchaya-clearreader-v-komplekte-klaviatura-dlya-clearreader-/?sphrase_id=207671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7. Стационарный электронный увеличитель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</w:t>
            </w:r>
            <w:proofErr w:type="gramEnd"/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://www.smartaids.ru/catalog/product/videouvelichitel-optelec-clearviewc-s-monitorom-hd-24-dyuyma/?sphrase_id=207641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8. Ручное увеличивающее устройство (портативная электронная лупа)</w:t>
            </w:r>
            <w:r w:rsidRPr="00801146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https://www.smartaids.ru/catalog/product/pryamougolnaya-lupa-dlya-chteniya-3kh-/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Рекомендуемый комплект оснащения для стационарного рабочего места для незрячего или слабовидящего пользователя: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 xml:space="preserve">персональный компьютер с большим монитором (19 - 24"), с программой экранного доступа JAWS, программой экранного увеличения </w:t>
            </w:r>
            <w:proofErr w:type="spell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MAGic</w:t>
            </w:r>
            <w:proofErr w:type="spellEnd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shd w:val="clear" w:color="auto" w:fill="FFFFFF"/>
                <w:lang w:bidi="ar-SA"/>
              </w:rPr>
              <w:t>) и дисплеем, использующим систему Брайля (рельефно-точечного шрифт) [2].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3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shd w:val="clear" w:color="auto" w:fill="FFFFFF"/>
                  <w:lang w:bidi="ar-SA"/>
                </w:rPr>
                <w:t>https://www.smartaids.ru/catalog/product/programma-ekrannogo-dostupa-jaws-for-windows/</w:t>
              </w:r>
            </w:hyperlink>
          </w:p>
        </w:tc>
      </w:tr>
      <w:tr w:rsidR="00801146" w:rsidRPr="00801146" w:rsidTr="006F6C62"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lastRenderedPageBreak/>
              <w:t>Рабочее место участника с нарушением ОДА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Площадь на 1 обучающегося с поражением опорно-двигательного аппарата - не менее 3 м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2</w:t>
            </w:r>
            <w:proofErr w:type="gramEnd"/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Минимальный размер зоны на одно место с учетом подъезда и разворота коляски равен 1800 x 1800 мм.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Ширина прохода между рядами столов для учащихся, передвигающихся </w:t>
            </w: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lastRenderedPageBreak/>
              <w:t>в креслах-колясках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столами в ряду - не менее 0,85 м.</w:t>
            </w:r>
          </w:p>
        </w:tc>
        <w:tc>
          <w:tcPr>
            <w:tcW w:w="4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lastRenderedPageBreak/>
              <w:t>1. Специальная клавиатура: клавиатура с большими кнопками и разделяющей клавиши накладкой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и/или специализированная клавиатура с минимальным усилием для позиционирования и ввода и/или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сенсорная клавиатура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4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lang w:bidi="ar-SA"/>
                </w:rPr>
                <w:t>https://www.smartaids.ru/catalog/product/klaviatura-adaptirovannaya-besprovodnaya-s-krupnymi-knopkami/?sphrase_id=207680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2. Выносные компьютерные кнопки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hyperlink r:id="rId15" w:history="1">
              <w:r w:rsidRPr="00801146">
                <w:rPr>
                  <w:rFonts w:ascii="Times New Roman" w:eastAsia="Times New Roman" w:hAnsi="Times New Roman" w:cs="Times New Roman"/>
                  <w:i/>
                  <w:color w:val="0000FF"/>
                  <w:kern w:val="3"/>
                  <w:sz w:val="26"/>
                  <w:szCs w:val="26"/>
                  <w:u w:val="single"/>
                  <w:lang w:bidi="ar-SA"/>
                </w:rPr>
                <w:t>https://www.smartaids.ru/catalog/product/vynosnaya-kompyuternaya-knopka-malenkaya/?sphrase_id=207683</w:t>
              </w:r>
            </w:hyperlink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 xml:space="preserve"> [2]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</w:p>
        </w:tc>
      </w:tr>
      <w:tr w:rsidR="00801146" w:rsidRPr="00801146" w:rsidTr="006F6C62"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bidi="ar-SA"/>
              </w:rPr>
              <w:lastRenderedPageBreak/>
              <w:t>Рабочее место участника с соматическими заболеваниями</w:t>
            </w:r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Площадь на 1 обучающегося с соматическими заболеваниями  не менее 2,5 м</w:t>
            </w: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2</w:t>
            </w:r>
            <w:proofErr w:type="gramEnd"/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При выделении ученических мест для обучающихся с соматическими заболеваниями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</w:t>
            </w:r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ными проемами - не менее 0,5 м.</w:t>
            </w:r>
          </w:p>
        </w:tc>
        <w:tc>
          <w:tcPr>
            <w:tcW w:w="4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  <w:proofErr w:type="gramStart"/>
            <w:r w:rsidRPr="00801146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  <w:t>Для обучающихся с легким нарушением психического развития, с сердечно-сосудистой недостаточностью в учебных помещениях, рекомендуется предусматривать полузамкнутые рабочие места-кабины (с боковыми бортиками и экранами у стола, высокими спинками сидений, с бортиками-ограждениями по бокам и сзади и т.п.), что создает для этих учащихся более спокойную обстановку, помогает регулировать психологическую дистанцию с окружающими. [1]</w:t>
            </w:r>
            <w:proofErr w:type="gramEnd"/>
          </w:p>
          <w:p w:rsidR="00801146" w:rsidRPr="00801146" w:rsidRDefault="00801146" w:rsidP="00801146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bidi="ar-SA"/>
              </w:rPr>
            </w:pPr>
          </w:p>
        </w:tc>
      </w:tr>
    </w:tbl>
    <w:p w:rsidR="00801146" w:rsidRPr="00801146" w:rsidRDefault="00801146" w:rsidP="00801146">
      <w:pPr>
        <w:tabs>
          <w:tab w:val="left" w:pos="155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Pr="00801146"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801146">
        <w:rPr>
          <w:rFonts w:ascii="Times New Roman" w:hAnsi="Times New Roman" w:cs="Times New Roman"/>
          <w:sz w:val="26"/>
          <w:szCs w:val="26"/>
        </w:rPr>
        <w:t>сылка на сайт с тех. характеристиками, либо наименование и тех. характеристики специализированного оборудования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Pr="00801146">
        <w:rPr>
          <w:rFonts w:ascii="Times New Roman" w:hAnsi="Times New Roman" w:cs="Times New Roman"/>
          <w:sz w:val="26"/>
          <w:szCs w:val="26"/>
        </w:rPr>
        <w:t xml:space="preserve">.Постановление Главного государственного санитарного врача РФ от 18.05.2009 </w:t>
      </w:r>
      <w:r w:rsidRPr="00801146">
        <w:rPr>
          <w:rFonts w:ascii="Times New Roman" w:hAnsi="Times New Roman" w:cs="Times New Roman"/>
          <w:sz w:val="26"/>
          <w:szCs w:val="26"/>
          <w:lang w:val="en-US" w:eastAsia="en-US" w:bidi="en-US"/>
        </w:rPr>
        <w:t>N</w:t>
      </w:r>
      <w:r w:rsidRPr="0080114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30 (ред. от 20.02.2018) "Об утверждении СП 2.2.9.2510-09" (вместе с "СП 2.2.9.2510-09.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lastRenderedPageBreak/>
        <w:t xml:space="preserve">Гигиенические требования к условиям труда инвалидов. 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 xml:space="preserve">Санитарные правила") (Зарегистрировано в Минюсте России 09.06.2009 </w:t>
      </w:r>
      <w:r w:rsidRPr="00801146">
        <w:rPr>
          <w:rFonts w:ascii="Times New Roman" w:hAnsi="Times New Roman" w:cs="Times New Roman"/>
          <w:sz w:val="26"/>
          <w:szCs w:val="26"/>
          <w:lang w:val="en-US" w:eastAsia="en-US" w:bidi="en-US"/>
        </w:rPr>
        <w:t>N</w:t>
      </w:r>
      <w:r w:rsidRPr="0080114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14036)</w:t>
      </w:r>
      <w:proofErr w:type="gramEnd"/>
    </w:p>
    <w:p w:rsidR="009A6B78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801146">
        <w:rPr>
          <w:rFonts w:ascii="Times New Roman" w:hAnsi="Times New Roman" w:cs="Times New Roman"/>
          <w:sz w:val="26"/>
          <w:szCs w:val="26"/>
        </w:rPr>
        <w:t xml:space="preserve">&lt;Письмо&gt; 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01146">
        <w:rPr>
          <w:rFonts w:ascii="Times New Roman" w:hAnsi="Times New Roman" w:cs="Times New Roman"/>
          <w:sz w:val="26"/>
          <w:szCs w:val="26"/>
        </w:rPr>
        <w:t xml:space="preserve"> России от 18.03.2014 </w:t>
      </w:r>
      <w:r w:rsidRPr="00801146">
        <w:rPr>
          <w:rFonts w:ascii="Times New Roman" w:hAnsi="Times New Roman" w:cs="Times New Roman"/>
          <w:sz w:val="26"/>
          <w:szCs w:val="26"/>
          <w:lang w:val="en-US" w:eastAsia="en-US" w:bidi="en-US"/>
        </w:rPr>
        <w:t>N</w:t>
      </w:r>
      <w:r w:rsidRPr="0080114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06-281"О направлении Требований" (вместе с "Требованиями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процесса", утв. 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01146">
        <w:rPr>
          <w:rFonts w:ascii="Times New Roman" w:hAnsi="Times New Roman" w:cs="Times New Roman"/>
          <w:sz w:val="26"/>
          <w:szCs w:val="26"/>
        </w:rPr>
        <w:t xml:space="preserve"> России 26.12.2013 </w:t>
      </w:r>
      <w:r w:rsidRPr="00801146">
        <w:rPr>
          <w:rFonts w:ascii="Times New Roman" w:hAnsi="Times New Roman" w:cs="Times New Roman"/>
          <w:sz w:val="26"/>
          <w:szCs w:val="26"/>
          <w:lang w:val="en-US" w:eastAsia="en-US" w:bidi="en-US"/>
        </w:rPr>
        <w:t>N</w:t>
      </w:r>
      <w:r w:rsidRPr="0080114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06-2412вн)</w:t>
      </w:r>
      <w:r w:rsidR="002B4D36">
        <w:rPr>
          <w:rFonts w:ascii="Times New Roman" w:hAnsi="Times New Roman" w:cs="Times New Roman"/>
          <w:sz w:val="26"/>
          <w:szCs w:val="26"/>
        </w:rPr>
        <w:t>.</w:t>
      </w:r>
    </w:p>
    <w:p w:rsidR="002B4D36" w:rsidRPr="00801146" w:rsidRDefault="002B4D36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146" w:rsidRPr="00801146" w:rsidRDefault="00801146" w:rsidP="00801146">
      <w:pPr>
        <w:widowControl/>
        <w:numPr>
          <w:ilvl w:val="0"/>
          <w:numId w:val="9"/>
        </w:numPr>
        <w:suppressAutoHyphens/>
        <w:overflowPunct w:val="0"/>
        <w:autoSpaceDE w:val="0"/>
        <w:autoSpaceDN w:val="0"/>
        <w:spacing w:after="20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bidi="ar-SA"/>
        </w:rPr>
      </w:pPr>
      <w:r w:rsidRPr="00801146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bidi="ar-SA"/>
        </w:rPr>
        <w:t>Схема застройки соревновательной площадки для всех категорий участников (6 участников).</w:t>
      </w:r>
    </w:p>
    <w:p w:rsidR="00801146" w:rsidRPr="00801146" w:rsidRDefault="00801146" w:rsidP="00801146">
      <w:pPr>
        <w:pStyle w:val="aa"/>
        <w:numPr>
          <w:ilvl w:val="0"/>
          <w:numId w:val="9"/>
        </w:numPr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</w:rPr>
      </w:pPr>
      <w:r w:rsidRPr="00801146">
        <w:rPr>
          <w:rFonts w:ascii="Times New Roman" w:eastAsia="Times New Roman" w:hAnsi="Times New Roman" w:cs="Times New Roman"/>
          <w:b/>
          <w:noProof/>
          <w:kern w:val="3"/>
          <w:sz w:val="26"/>
          <w:szCs w:val="26"/>
        </w:rPr>
        <w:drawing>
          <wp:inline distT="0" distB="0" distL="0" distR="0" wp14:anchorId="47A9E01A" wp14:editId="5B072E7E">
            <wp:extent cx="2989385" cy="2907323"/>
            <wp:effectExtent l="0" t="0" r="1905" b="7620"/>
            <wp:docPr id="1" name="Рисунок 1" descr="C:\Users\ResursCentr\Desktop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ursCentr\Desktop\Слайд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583" cy="291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146">
        <w:rPr>
          <w:rFonts w:ascii="Times New Roman" w:eastAsia="Times New Roman" w:hAnsi="Times New Roman" w:cs="Times New Roman"/>
          <w:b/>
          <w:noProof/>
          <w:kern w:val="3"/>
          <w:sz w:val="26"/>
          <w:szCs w:val="26"/>
        </w:rPr>
        <w:drawing>
          <wp:inline distT="0" distB="0" distL="0" distR="0" wp14:anchorId="3D8F8AF0" wp14:editId="46D1F9FF">
            <wp:extent cx="2942492" cy="2778370"/>
            <wp:effectExtent l="0" t="0" r="0" b="3175"/>
            <wp:docPr id="2" name="Рисунок 2" descr="C:\Users\ResursCentr\Desktop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sursCentr\Desktop\Слайд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63" cy="27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146">
        <w:rPr>
          <w:rFonts w:ascii="Times New Roman" w:eastAsia="Times New Roman" w:hAnsi="Times New Roman" w:cs="Times New Roman"/>
          <w:b/>
          <w:kern w:val="3"/>
          <w:sz w:val="26"/>
          <w:szCs w:val="26"/>
        </w:rPr>
        <w:t>.</w:t>
      </w:r>
    </w:p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bookmark16"/>
      <w:r w:rsidRPr="00801146">
        <w:rPr>
          <w:rFonts w:ascii="Times New Roman" w:hAnsi="Times New Roman" w:cs="Times New Roman"/>
          <w:b/>
          <w:bCs/>
          <w:sz w:val="26"/>
          <w:szCs w:val="26"/>
        </w:rPr>
        <w:t>6. Требования охраны труда и техники безопасности</w:t>
      </w:r>
      <w:bookmarkEnd w:id="13"/>
    </w:p>
    <w:p w:rsidR="009A6B78" w:rsidRPr="00801146" w:rsidRDefault="009C4894" w:rsidP="00801146">
      <w:pPr>
        <w:tabs>
          <w:tab w:val="left" w:pos="9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6.1.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Общие требования охраны труда и техники безопасности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К выполнению конкурсных заданий под руководством экспертов Чемпионата «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Pr="00801146">
        <w:rPr>
          <w:rFonts w:ascii="Times New Roman" w:hAnsi="Times New Roman" w:cs="Times New Roman"/>
          <w:sz w:val="26"/>
          <w:szCs w:val="26"/>
        </w:rPr>
        <w:t>» допускаются участники, прошедшие инструктаж по технике безопасности, не имеющие противопоказаний по состоянию здоровья.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Участники должны соблюдать правила поведения, расписание и график проведения конкурсных испытаний, установленные режимы труда и отдыха.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выполнении конкурсных заданий по компетенции «Дошкольное воспитание», возможно воздействие на конкурсантов следующих опасных и вредных факторов:</w:t>
      </w:r>
    </w:p>
    <w:p w:rsidR="009A6B78" w:rsidRPr="00801146" w:rsidRDefault="009C4894" w:rsidP="00801146">
      <w:pPr>
        <w:tabs>
          <w:tab w:val="left" w:pos="96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возникновение пожара при неисправности проводки, использование открытого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огня;</w:t>
      </w:r>
    </w:p>
    <w:p w:rsidR="009A6B78" w:rsidRPr="00801146" w:rsidRDefault="009C4894" w:rsidP="00801146">
      <w:pPr>
        <w:tabs>
          <w:tab w:val="left" w:pos="9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травмы при возникновении паники в случае пожара и других чрезвычайных ситуаций.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 xml:space="preserve">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</w:t>
      </w:r>
      <w:r w:rsidRPr="00801146">
        <w:rPr>
          <w:rFonts w:ascii="Times New Roman" w:hAnsi="Times New Roman" w:cs="Times New Roman"/>
          <w:sz w:val="26"/>
          <w:szCs w:val="26"/>
        </w:rPr>
        <w:lastRenderedPageBreak/>
        <w:t>в чистоте.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несчастном случае и при выявленных нарушениях охраны труда на рабочем месте пострадавший или очевидец обязан немедленно прекратить работу и сообщить о случившемся Главному эксперту.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1.7.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Ответственность за несчастные случаи, происшедшие в помещении для проведения конкурсных заданий несут лица, как непосредственно нарушившие правила безопасной работы, так и лица административно-технического персонала, которые не обеспечили:</w:t>
      </w:r>
    </w:p>
    <w:p w:rsidR="009A6B78" w:rsidRPr="00801146" w:rsidRDefault="009C4894" w:rsidP="00801146">
      <w:pPr>
        <w:tabs>
          <w:tab w:val="left" w:pos="101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выполнение организационно-технических мероприятий, предотвращающих возможность возникновения несчастных случаев;</w:t>
      </w:r>
    </w:p>
    <w:p w:rsidR="009A6B78" w:rsidRPr="00801146" w:rsidRDefault="009C4894" w:rsidP="00801146">
      <w:pPr>
        <w:tabs>
          <w:tab w:val="left" w:pos="96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-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соответствие рабочего места требованиям охраны труда.</w:t>
      </w:r>
    </w:p>
    <w:p w:rsidR="009A6B78" w:rsidRPr="00801146" w:rsidRDefault="009C4894" w:rsidP="00801146">
      <w:pPr>
        <w:tabs>
          <w:tab w:val="left" w:pos="12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1.8.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Конкурсанты, допустившие невыполнение или нарушение инструкции по охране труда, привлекаются к ответственности в соответствии с Настоящей инструкцией</w:t>
      </w:r>
    </w:p>
    <w:p w:rsidR="009A6B78" w:rsidRPr="00801146" w:rsidRDefault="009C4894" w:rsidP="008011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6.2.Специальные требования охраны труда и техники безопасности</w:t>
      </w:r>
    </w:p>
    <w:p w:rsidR="009A6B78" w:rsidRPr="00801146" w:rsidRDefault="009C4894" w:rsidP="00801146">
      <w:pPr>
        <w:tabs>
          <w:tab w:val="left" w:pos="136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Условия труда на рабочих местах должны соответствовать оптимальным и допустимым по микроклиматическим параметрам.</w:t>
      </w:r>
      <w:proofErr w:type="gramEnd"/>
      <w:r w:rsidRPr="00801146">
        <w:rPr>
          <w:rFonts w:ascii="Times New Roman" w:hAnsi="Times New Roman" w:cs="Times New Roman"/>
          <w:sz w:val="26"/>
          <w:szCs w:val="26"/>
        </w:rPr>
        <w:t xml:space="preserve"> Не допускается присутствие вредных химических веществ, включая аллергены, канцерогены, оксиды металлов, аэрозоли преимущественно </w:t>
      </w:r>
      <w:proofErr w:type="spellStart"/>
      <w:r w:rsidRPr="00801146">
        <w:rPr>
          <w:rFonts w:ascii="Times New Roman" w:hAnsi="Times New Roman" w:cs="Times New Roman"/>
          <w:sz w:val="26"/>
          <w:szCs w:val="26"/>
        </w:rPr>
        <w:t>фиброгенного</w:t>
      </w:r>
      <w:proofErr w:type="spellEnd"/>
      <w:r w:rsidRPr="00801146">
        <w:rPr>
          <w:rFonts w:ascii="Times New Roman" w:hAnsi="Times New Roman" w:cs="Times New Roman"/>
          <w:sz w:val="26"/>
          <w:szCs w:val="26"/>
        </w:rPr>
        <w:t xml:space="preserve"> действия. Не допускается наличие тепловых излучений; локальной вибрации, электромагнитных излучений, ультрафиолетовой радиации. Уровни шума на рабочих местах и освещенность должны соответствовать действующим нормативам.</w:t>
      </w:r>
    </w:p>
    <w:p w:rsidR="009A6B78" w:rsidRPr="00801146" w:rsidRDefault="009C4894" w:rsidP="00801146">
      <w:pPr>
        <w:tabs>
          <w:tab w:val="left" w:pos="104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Помещения для проведения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1146">
        <w:rPr>
          <w:rFonts w:ascii="Times New Roman" w:hAnsi="Times New Roman" w:cs="Times New Roman"/>
          <w:sz w:val="26"/>
          <w:szCs w:val="26"/>
        </w:rPr>
        <w:t>Расположение шкафов, конструкция стеллажей должны исключать вынужденные наклоны туловища; полки должны быть расположены на уровне плеч и не выше человеческого роста; столы - с регулируемыми высотой и углом наклона поверхности; стулья (кресла) - с регулируемыми высотой сиденья и положением спинки.</w:t>
      </w:r>
      <w:proofErr w:type="gramEnd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bookmark17"/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6. 3. Требования охраны труда и техники безопасности </w:t>
      </w:r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>перед</w:t>
      </w:r>
      <w:bookmarkEnd w:id="14"/>
      <w:proofErr w:type="gramEnd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bookmark18"/>
      <w:r w:rsidRPr="00801146">
        <w:rPr>
          <w:rFonts w:ascii="Times New Roman" w:hAnsi="Times New Roman" w:cs="Times New Roman"/>
          <w:b/>
          <w:bCs/>
          <w:sz w:val="26"/>
          <w:szCs w:val="26"/>
        </w:rPr>
        <w:t>началом работы</w:t>
      </w:r>
      <w:bookmarkEnd w:id="15"/>
    </w:p>
    <w:p w:rsidR="009A6B78" w:rsidRPr="00801146" w:rsidRDefault="009C4894" w:rsidP="00801146">
      <w:pPr>
        <w:tabs>
          <w:tab w:val="left" w:pos="19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Перед началом работы конкурсанты должны выполнить следующее:</w:t>
      </w:r>
    </w:p>
    <w:p w:rsidR="009A6B78" w:rsidRPr="00801146" w:rsidRDefault="009C4894" w:rsidP="00801146">
      <w:pPr>
        <w:tabs>
          <w:tab w:val="left" w:pos="137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3.1.1.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Внимательно изучить содержание и порядок проведения практического конкурсного задания, а также безопасные приемы его выполнения.</w:t>
      </w:r>
    </w:p>
    <w:p w:rsidR="009A6B78" w:rsidRPr="00801146" w:rsidRDefault="009C4894" w:rsidP="00801146">
      <w:pPr>
        <w:tabs>
          <w:tab w:val="left" w:pos="137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3.2.2.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Подготовить необходимые для работы материалы, приспособления, канцтовары и разложить их на свои места, убрать с рабочего стола все лишнее.</w:t>
      </w:r>
    </w:p>
    <w:p w:rsidR="009A6B78" w:rsidRPr="00801146" w:rsidRDefault="009C4894" w:rsidP="00801146">
      <w:pPr>
        <w:tabs>
          <w:tab w:val="left" w:pos="141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Перед началом работы Главный эксперт обязан выполнить следующее:</w:t>
      </w:r>
    </w:p>
    <w:p w:rsidR="009A6B78" w:rsidRPr="00801146" w:rsidRDefault="009C4894" w:rsidP="00801146">
      <w:pPr>
        <w:tabs>
          <w:tab w:val="left" w:pos="137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3.2.1.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9A6B78" w:rsidRPr="00801146" w:rsidRDefault="009C4894" w:rsidP="00801146">
      <w:pPr>
        <w:tabs>
          <w:tab w:val="left" w:pos="138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lastRenderedPageBreak/>
        <w:t>3.2.2.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:rsidR="009A6B78" w:rsidRPr="00801146" w:rsidRDefault="009C4894" w:rsidP="00801146">
      <w:pPr>
        <w:tabs>
          <w:tab w:val="left" w:pos="137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3.2.3.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Проветрить помещения, где будет проводиться конкурсные задания на исправность электроприборов и др. потенциально опасных источников.</w:t>
      </w:r>
    </w:p>
    <w:p w:rsidR="009A6B78" w:rsidRPr="00801146" w:rsidRDefault="009C4894" w:rsidP="00801146">
      <w:pPr>
        <w:tabs>
          <w:tab w:val="left" w:pos="138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 случае обнаружения неисправностей к работе не приступать. Сообщить Главному эксперту и только после устранения неполадок и разрешения эксперта приступить к работе.</w:t>
      </w:r>
    </w:p>
    <w:p w:rsidR="009A6B78" w:rsidRPr="00801146" w:rsidRDefault="009C4894" w:rsidP="00801146">
      <w:pPr>
        <w:tabs>
          <w:tab w:val="left" w:pos="1298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6" w:name="bookmark19"/>
      <w:r w:rsidRPr="00801146">
        <w:rPr>
          <w:rFonts w:ascii="Times New Roman" w:hAnsi="Times New Roman" w:cs="Times New Roman"/>
          <w:b/>
          <w:bCs/>
          <w:sz w:val="26"/>
          <w:szCs w:val="26"/>
        </w:rPr>
        <w:t>6.4.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Требование охраны труда и техники безопасности </w:t>
      </w:r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>во время</w:t>
      </w:r>
      <w:bookmarkEnd w:id="16"/>
      <w:proofErr w:type="gramEnd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7" w:name="bookmark20"/>
      <w:r w:rsidRPr="00801146">
        <w:rPr>
          <w:rFonts w:ascii="Times New Roman" w:hAnsi="Times New Roman" w:cs="Times New Roman"/>
          <w:b/>
          <w:bCs/>
          <w:sz w:val="26"/>
          <w:szCs w:val="26"/>
        </w:rPr>
        <w:t>работы</w:t>
      </w:r>
      <w:bookmarkEnd w:id="17"/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 помещении, где проводятся конкурсные задания, должны неотлучно находиться назначенные ответственные лица.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Строго выполнять все указания членов жюри при проведении конкурсных заданий, самостоятельно не предпринимать никаких действий.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Все эвакуационные выходы во время проведения конкурсных заданий остаются открытыми, световые указатели «Выход» должны быть во включенном состоянии.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проведении конкурсных заданий запрещается применять открытый огонь, устраивать световые эффекты с применением химических и других веществ, могущих вызвать загорание.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Во время работы не отвлекаться и не отвлекать других Участников посторонними разговорами.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допускать на свое рабочее место лиц, не имеющих отношения к конкурсному заданию.</w:t>
      </w:r>
    </w:p>
    <w:p w:rsidR="009A6B78" w:rsidRPr="00801146" w:rsidRDefault="009C4894" w:rsidP="00801146">
      <w:pPr>
        <w:tabs>
          <w:tab w:val="left" w:pos="125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4.7.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Свое рабочее место содержать в чистоте и порядке.</w:t>
      </w:r>
    </w:p>
    <w:p w:rsidR="009A6B78" w:rsidRPr="00801146" w:rsidRDefault="009C4894" w:rsidP="00801146">
      <w:pPr>
        <w:tabs>
          <w:tab w:val="left" w:pos="67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4.8.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Обеспечить безопасное хранение режущих и других опасных предметов (ножницы, иголки, кнопки и прочее).</w:t>
      </w:r>
    </w:p>
    <w:p w:rsidR="009A6B78" w:rsidRPr="00801146" w:rsidRDefault="009C4894" w:rsidP="00801146">
      <w:pPr>
        <w:tabs>
          <w:tab w:val="left" w:pos="71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4.9.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Соблюдать технику безопасности при работе: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•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  <w:u w:val="single"/>
        </w:rPr>
        <w:t>с ножницами: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Хранить ножницы в указанном месте в определённом положении.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работе внимательно следить за направлением резания.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работать с тупыми ножницами и с ослабленным шарнирным креплением.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держать ножницы лезвием вверх.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оставлять ножницы с открытыми лезвиями.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резать ножницами на ходу.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7.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 подходить к Участникам во время работы.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8.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Передавать закрытые ножницы кольцами вперёд.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9.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Во время работы удерживать материал левой рукой так, чтобы пальцы были в стороне от лезвия.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•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1146">
        <w:rPr>
          <w:rFonts w:ascii="Times New Roman" w:hAnsi="Times New Roman" w:cs="Times New Roman"/>
          <w:sz w:val="26"/>
          <w:szCs w:val="26"/>
          <w:u w:val="single"/>
        </w:rPr>
        <w:t>с</w:t>
      </w:r>
      <w:proofErr w:type="gramEnd"/>
      <w:r w:rsidRPr="00801146">
        <w:rPr>
          <w:rFonts w:ascii="Times New Roman" w:hAnsi="Times New Roman" w:cs="Times New Roman"/>
          <w:sz w:val="26"/>
          <w:szCs w:val="26"/>
          <w:u w:val="single"/>
        </w:rPr>
        <w:t xml:space="preserve"> клеем</w:t>
      </w:r>
      <w:r w:rsidRPr="00801146">
        <w:rPr>
          <w:rFonts w:ascii="Times New Roman" w:hAnsi="Times New Roman" w:cs="Times New Roman"/>
          <w:sz w:val="26"/>
          <w:szCs w:val="26"/>
        </w:rPr>
        <w:t>: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 клеем обращаться осторожно. Клей ядовит!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Наносить клей на поверхность изделия только кистью.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Нельзя, чтобы клей попадал на пальцы рук, лицо, особенно глаза.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попадании клея в глаза надо немедленно промыть их в большом количестве воды.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 окончании работы обязательно вымыть руки и кисть.</w:t>
      </w:r>
    </w:p>
    <w:p w:rsidR="009A6B78" w:rsidRPr="00801146" w:rsidRDefault="009C4894" w:rsidP="00801146">
      <w:pPr>
        <w:tabs>
          <w:tab w:val="left" w:pos="59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работе с клеем пользоваться салфеткой.</w:t>
      </w:r>
    </w:p>
    <w:p w:rsidR="009A6B78" w:rsidRPr="00801146" w:rsidRDefault="009C4894" w:rsidP="00801146">
      <w:pPr>
        <w:tabs>
          <w:tab w:val="left" w:pos="882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8" w:name="bookmark21"/>
      <w:r w:rsidRPr="00801146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Требование охраны труда и техники безопасности в </w:t>
      </w:r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>аварийных</w:t>
      </w:r>
      <w:bookmarkEnd w:id="18"/>
      <w:proofErr w:type="gramEnd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9" w:name="bookmark22"/>
      <w:proofErr w:type="gramStart"/>
      <w:r w:rsidRPr="00801146">
        <w:rPr>
          <w:rFonts w:ascii="Times New Roman" w:hAnsi="Times New Roman" w:cs="Times New Roman"/>
          <w:b/>
          <w:bCs/>
          <w:sz w:val="26"/>
          <w:szCs w:val="26"/>
        </w:rPr>
        <w:t>ситуациях</w:t>
      </w:r>
      <w:bookmarkEnd w:id="19"/>
      <w:proofErr w:type="gramEnd"/>
    </w:p>
    <w:p w:rsidR="009A6B78" w:rsidRPr="00801146" w:rsidRDefault="009C4894" w:rsidP="00801146">
      <w:pPr>
        <w:tabs>
          <w:tab w:val="left" w:pos="124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возникновении пожара или задымления следует немедленно обесточить электрооборудование, принять меры к эвакуации людей, сообщить об этом членам жюри и в ближайшую пожарную часть. Приступить к тушению пожара имеющимися первичными средствами пожаротушения.</w:t>
      </w:r>
    </w:p>
    <w:p w:rsidR="009A6B78" w:rsidRPr="00801146" w:rsidRDefault="009C4894" w:rsidP="00801146">
      <w:pPr>
        <w:tabs>
          <w:tab w:val="left" w:pos="1237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5.2.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 несчастном случае или внезапном заболевании необходимо в первую очередь прекратить конкурсное задание, сообщить о случившемся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учреждение.</w:t>
      </w:r>
    </w:p>
    <w:p w:rsidR="009A6B78" w:rsidRPr="00801146" w:rsidRDefault="009C4894" w:rsidP="00801146">
      <w:pPr>
        <w:tabs>
          <w:tab w:val="left" w:pos="882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0" w:name="bookmark23"/>
      <w:r w:rsidRPr="00801146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Требование охраны труда и техники безопасности по окончании</w:t>
      </w:r>
      <w:bookmarkEnd w:id="20"/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1" w:name="bookmark24"/>
      <w:r w:rsidRPr="00801146">
        <w:rPr>
          <w:rFonts w:ascii="Times New Roman" w:hAnsi="Times New Roman" w:cs="Times New Roman"/>
          <w:b/>
          <w:bCs/>
          <w:sz w:val="26"/>
          <w:szCs w:val="26"/>
        </w:rPr>
        <w:t>работы</w:t>
      </w:r>
      <w:bookmarkEnd w:id="21"/>
    </w:p>
    <w:p w:rsidR="009A6B78" w:rsidRPr="00801146" w:rsidRDefault="009C4894" w:rsidP="00801146">
      <w:pPr>
        <w:tabs>
          <w:tab w:val="left" w:pos="20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После окончания работы конкурсант обязан:</w:t>
      </w:r>
    </w:p>
    <w:p w:rsidR="009A6B78" w:rsidRPr="00801146" w:rsidRDefault="009C4894" w:rsidP="00801146">
      <w:pPr>
        <w:tabs>
          <w:tab w:val="left" w:pos="141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6.1.1.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Привести в порядок рабочее место, сложить все материалы, приспособления и канцтовары в отведенное для них место.</w:t>
      </w:r>
    </w:p>
    <w:p w:rsidR="009A6B78" w:rsidRPr="00801146" w:rsidRDefault="009C4894" w:rsidP="00801146">
      <w:pPr>
        <w:tabs>
          <w:tab w:val="left" w:pos="144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6.1.2.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Сдать рабочее место членам жюри</w:t>
      </w:r>
    </w:p>
    <w:p w:rsidR="009A6B78" w:rsidRPr="00801146" w:rsidRDefault="009C4894" w:rsidP="00801146">
      <w:pPr>
        <w:tabs>
          <w:tab w:val="left" w:pos="144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Технический персонал после окончания работы обязан:</w:t>
      </w:r>
    </w:p>
    <w:p w:rsidR="009A6B78" w:rsidRPr="00801146" w:rsidRDefault="009C4894" w:rsidP="00801146">
      <w:pPr>
        <w:tabs>
          <w:tab w:val="left" w:pos="144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6.2.1.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Тщательно проветрить помещение и провести влажную уборку.</w:t>
      </w:r>
    </w:p>
    <w:p w:rsidR="009A6B78" w:rsidRPr="00801146" w:rsidRDefault="009C4894" w:rsidP="00801146">
      <w:pPr>
        <w:tabs>
          <w:tab w:val="left" w:pos="144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6.2.2.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Закрыт окна, форточки, фрамуги и выключить свет.</w:t>
      </w:r>
    </w:p>
    <w:p w:rsidR="009A6B78" w:rsidRPr="00801146" w:rsidRDefault="009C4894" w:rsidP="00801146">
      <w:pPr>
        <w:tabs>
          <w:tab w:val="left" w:pos="144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6.2.3.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Тщательно вымыть руки с мылом</w:t>
      </w:r>
    </w:p>
    <w:p w:rsidR="009A6B78" w:rsidRPr="00801146" w:rsidRDefault="009C4894" w:rsidP="00801146">
      <w:pPr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2" w:name="bookmark25"/>
      <w:r w:rsidRPr="00801146">
        <w:rPr>
          <w:rFonts w:ascii="Times New Roman" w:hAnsi="Times New Roman" w:cs="Times New Roman"/>
          <w:b/>
          <w:bCs/>
          <w:sz w:val="26"/>
          <w:szCs w:val="26"/>
        </w:rPr>
        <w:t>7. Ответственность</w:t>
      </w:r>
      <w:bookmarkEnd w:id="22"/>
    </w:p>
    <w:p w:rsidR="009A6B78" w:rsidRPr="00801146" w:rsidRDefault="009C4894" w:rsidP="00801146">
      <w:pPr>
        <w:tabs>
          <w:tab w:val="left" w:pos="10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sz w:val="26"/>
          <w:szCs w:val="26"/>
        </w:rPr>
        <w:t>7.1.</w:t>
      </w:r>
      <w:r w:rsidR="00C215CF" w:rsidRPr="00801146">
        <w:rPr>
          <w:rFonts w:ascii="Times New Roman" w:hAnsi="Times New Roman" w:cs="Times New Roman"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sz w:val="26"/>
          <w:szCs w:val="26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взысканиям.</w:t>
      </w:r>
    </w:p>
    <w:p w:rsidR="00C34AF1" w:rsidRPr="00801146" w:rsidRDefault="00C34AF1" w:rsidP="00801146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A6B78" w:rsidRPr="00801146" w:rsidRDefault="009A6B78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B78" w:rsidRPr="00801146" w:rsidRDefault="009C4894" w:rsidP="0080114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Приложение 1</w:t>
      </w:r>
    </w:p>
    <w:p w:rsidR="009A6B78" w:rsidRPr="00801146" w:rsidRDefault="009C4894" w:rsidP="00801146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Технологическая карта к заданию «Разработка и проведение дидактической игры (закрепление знаний) с использованием ИКТ</w:t>
      </w:r>
      <w:r w:rsidR="00C34AF1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1146">
        <w:rPr>
          <w:rFonts w:ascii="Times New Roman" w:hAnsi="Times New Roman" w:cs="Times New Roman"/>
          <w:b/>
          <w:bCs/>
          <w:sz w:val="26"/>
          <w:szCs w:val="26"/>
        </w:rPr>
        <w:t>и включением продуктивной деятельности</w:t>
      </w:r>
    </w:p>
    <w:p w:rsidR="00C34AF1" w:rsidRPr="00801146" w:rsidRDefault="00C34AF1" w:rsidP="00801146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Фамилия, имя, № участника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Цель интегрированного задания: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Название игры: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Задачи дидактической игры: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Задачи продуктивной деятельности (для детей):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3019"/>
        <w:gridCol w:w="2553"/>
        <w:gridCol w:w="2416"/>
      </w:tblGrid>
      <w:tr w:rsidR="009A6B78" w:rsidRPr="00801146" w:rsidTr="00C34AF1">
        <w:trPr>
          <w:trHeight w:val="336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Структурный этап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детей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Планируемый результат</w:t>
            </w:r>
          </w:p>
        </w:tc>
      </w:tr>
      <w:tr w:rsidR="009A6B78" w:rsidRPr="00801146" w:rsidTr="00C34AF1">
        <w:trPr>
          <w:trHeight w:val="64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4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48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4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4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48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 w:rsidTr="00C34AF1">
        <w:trPr>
          <w:trHeight w:val="65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4AF1" w:rsidRPr="00801146" w:rsidRDefault="00C34AF1" w:rsidP="0080114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34AF1" w:rsidRPr="00801146" w:rsidRDefault="00C34AF1" w:rsidP="00801146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A6B78" w:rsidRPr="00801146" w:rsidRDefault="009C4894" w:rsidP="0080114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2</w:t>
      </w:r>
    </w:p>
    <w:p w:rsidR="009A6B78" w:rsidRPr="00801146" w:rsidRDefault="009C4894" w:rsidP="00801146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Технологическая карта подвижной игры</w:t>
      </w:r>
    </w:p>
    <w:p w:rsidR="00C34AF1" w:rsidRPr="00801146" w:rsidRDefault="00C34AF1" w:rsidP="00801146">
      <w:pPr>
        <w:tabs>
          <w:tab w:val="left" w:leader="underscore" w:pos="9348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6B78" w:rsidRPr="00801146" w:rsidRDefault="009C4894" w:rsidP="00801146">
      <w:pPr>
        <w:tabs>
          <w:tab w:val="left" w:leader="underscore" w:pos="93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ФИО участника: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A6B78" w:rsidRPr="00801146" w:rsidRDefault="009C4894" w:rsidP="00801146">
      <w:pPr>
        <w:tabs>
          <w:tab w:val="left" w:leader="underscore" w:pos="93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</w:rPr>
        <w:t>№ участника:</w:t>
      </w:r>
      <w:r w:rsidR="00C215CF" w:rsidRPr="008011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Цель интегрированного задания: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Название подвижной игры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Краткая аннотация игры: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Задачи подвижной игры (для педагога, для ребенка):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Задачи игрового упражнения с развивающим пособием (для педагога, для ребенка):</w:t>
      </w:r>
    </w:p>
    <w:p w:rsidR="009A6B78" w:rsidRPr="00801146" w:rsidRDefault="009C4894" w:rsidP="008011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146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 и оборудование: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976"/>
        <w:gridCol w:w="2832"/>
        <w:gridCol w:w="2419"/>
      </w:tblGrid>
      <w:tr w:rsidR="009A6B78" w:rsidRPr="00801146">
        <w:trPr>
          <w:trHeight w:val="84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подвижной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педагога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детей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Планируемый</w:t>
            </w:r>
          </w:p>
          <w:p w:rsidR="009A6B78" w:rsidRPr="00801146" w:rsidRDefault="009C4894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9A6B78" w:rsidRPr="00801146">
        <w:trPr>
          <w:trHeight w:val="63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>
        <w:trPr>
          <w:trHeight w:val="64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>
        <w:trPr>
          <w:trHeight w:val="64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>
        <w:trPr>
          <w:trHeight w:val="64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>
        <w:trPr>
          <w:trHeight w:val="64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B78" w:rsidRPr="00801146">
        <w:trPr>
          <w:trHeight w:val="65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78" w:rsidRPr="00801146" w:rsidRDefault="009A6B78" w:rsidP="0080114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4AF1" w:rsidRPr="00801146" w:rsidRDefault="00C34AF1" w:rsidP="0080114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34AF1" w:rsidRPr="00801146" w:rsidRDefault="00C34AF1" w:rsidP="00801146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23" w:name="_GoBack"/>
      <w:bookmarkEnd w:id="23"/>
    </w:p>
    <w:sectPr w:rsidR="00C34AF1" w:rsidRPr="00801146" w:rsidSect="003F0F25">
      <w:headerReference w:type="default" r:id="rId18"/>
      <w:type w:val="continuous"/>
      <w:pgSz w:w="11909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0B" w:rsidRDefault="00D63A0B">
      <w:r>
        <w:separator/>
      </w:r>
    </w:p>
  </w:endnote>
  <w:endnote w:type="continuationSeparator" w:id="0">
    <w:p w:rsidR="00D63A0B" w:rsidRDefault="00D6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0B" w:rsidRDefault="00D63A0B"/>
  </w:footnote>
  <w:footnote w:type="continuationSeparator" w:id="0">
    <w:p w:rsidR="00D63A0B" w:rsidRDefault="00D63A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096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6518BA" w:rsidRDefault="006518BA">
        <w:pPr>
          <w:pStyle w:val="a6"/>
          <w:jc w:val="center"/>
        </w:pPr>
      </w:p>
      <w:p w:rsidR="006518BA" w:rsidRDefault="006518BA">
        <w:pPr>
          <w:pStyle w:val="a6"/>
          <w:jc w:val="center"/>
          <w:rPr>
            <w:rFonts w:ascii="Times New Roman" w:hAnsi="Times New Roman" w:cs="Times New Roman"/>
            <w:sz w:val="22"/>
          </w:rPr>
        </w:pPr>
      </w:p>
      <w:p w:rsidR="006518BA" w:rsidRPr="00C34AF1" w:rsidRDefault="006518BA">
        <w:pPr>
          <w:pStyle w:val="a6"/>
          <w:jc w:val="center"/>
          <w:rPr>
            <w:rFonts w:ascii="Times New Roman" w:hAnsi="Times New Roman" w:cs="Times New Roman"/>
            <w:sz w:val="22"/>
          </w:rPr>
        </w:pPr>
        <w:r w:rsidRPr="00C34AF1">
          <w:rPr>
            <w:rFonts w:ascii="Times New Roman" w:hAnsi="Times New Roman" w:cs="Times New Roman"/>
            <w:sz w:val="22"/>
          </w:rPr>
          <w:fldChar w:fldCharType="begin"/>
        </w:r>
        <w:r w:rsidRPr="00C34AF1">
          <w:rPr>
            <w:rFonts w:ascii="Times New Roman" w:hAnsi="Times New Roman" w:cs="Times New Roman"/>
            <w:sz w:val="22"/>
          </w:rPr>
          <w:instrText>PAGE   \* MERGEFORMAT</w:instrText>
        </w:r>
        <w:r w:rsidRPr="00C34AF1">
          <w:rPr>
            <w:rFonts w:ascii="Times New Roman" w:hAnsi="Times New Roman" w:cs="Times New Roman"/>
            <w:sz w:val="22"/>
          </w:rPr>
          <w:fldChar w:fldCharType="separate"/>
        </w:r>
        <w:r w:rsidR="002B4D36">
          <w:rPr>
            <w:rFonts w:ascii="Times New Roman" w:hAnsi="Times New Roman" w:cs="Times New Roman"/>
            <w:noProof/>
            <w:sz w:val="22"/>
          </w:rPr>
          <w:t>25</w:t>
        </w:r>
        <w:r w:rsidRPr="00C34AF1">
          <w:rPr>
            <w:rFonts w:ascii="Times New Roman" w:hAnsi="Times New Roman" w:cs="Times New Roman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842"/>
    <w:multiLevelType w:val="hybridMultilevel"/>
    <w:tmpl w:val="41E2D75E"/>
    <w:lvl w:ilvl="0" w:tplc="DB8C05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9209C"/>
    <w:multiLevelType w:val="hybridMultilevel"/>
    <w:tmpl w:val="588A2B86"/>
    <w:lvl w:ilvl="0" w:tplc="DC3A1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D0"/>
    <w:multiLevelType w:val="hybridMultilevel"/>
    <w:tmpl w:val="588A2B86"/>
    <w:lvl w:ilvl="0" w:tplc="DC3A1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6E5D"/>
    <w:multiLevelType w:val="hybridMultilevel"/>
    <w:tmpl w:val="70FCD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67621"/>
    <w:multiLevelType w:val="hybridMultilevel"/>
    <w:tmpl w:val="41E2D75E"/>
    <w:lvl w:ilvl="0" w:tplc="DB8C05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40866"/>
    <w:multiLevelType w:val="hybridMultilevel"/>
    <w:tmpl w:val="5DB69942"/>
    <w:lvl w:ilvl="0" w:tplc="F4E0F6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74CEA"/>
    <w:multiLevelType w:val="hybridMultilevel"/>
    <w:tmpl w:val="5DB69942"/>
    <w:lvl w:ilvl="0" w:tplc="F4E0F6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12332"/>
    <w:multiLevelType w:val="hybridMultilevel"/>
    <w:tmpl w:val="06BCA8F2"/>
    <w:lvl w:ilvl="0" w:tplc="DC3A1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6247"/>
    <w:multiLevelType w:val="hybridMultilevel"/>
    <w:tmpl w:val="588A2B86"/>
    <w:lvl w:ilvl="0" w:tplc="DC3A1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6B78"/>
    <w:rsid w:val="000B1DFA"/>
    <w:rsid w:val="001532D8"/>
    <w:rsid w:val="00185DEB"/>
    <w:rsid w:val="001E3F42"/>
    <w:rsid w:val="002614AC"/>
    <w:rsid w:val="002B4D36"/>
    <w:rsid w:val="003370B4"/>
    <w:rsid w:val="003F0F25"/>
    <w:rsid w:val="004B6926"/>
    <w:rsid w:val="00645E53"/>
    <w:rsid w:val="006518BA"/>
    <w:rsid w:val="00692AEC"/>
    <w:rsid w:val="006A0B83"/>
    <w:rsid w:val="00764C18"/>
    <w:rsid w:val="00801146"/>
    <w:rsid w:val="00961311"/>
    <w:rsid w:val="009A6B78"/>
    <w:rsid w:val="009C4894"/>
    <w:rsid w:val="00A92C7B"/>
    <w:rsid w:val="00AE339E"/>
    <w:rsid w:val="00B17251"/>
    <w:rsid w:val="00B173CE"/>
    <w:rsid w:val="00B81A1A"/>
    <w:rsid w:val="00C215CF"/>
    <w:rsid w:val="00C2530F"/>
    <w:rsid w:val="00C34AF1"/>
    <w:rsid w:val="00C81B50"/>
    <w:rsid w:val="00D61BA7"/>
    <w:rsid w:val="00D63A0B"/>
    <w:rsid w:val="00DF1FB8"/>
    <w:rsid w:val="00E93561"/>
    <w:rsid w:val="00FA64EB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a4">
    <w:name w:val="Strong"/>
    <w:basedOn w:val="a0"/>
    <w:uiPriority w:val="22"/>
    <w:qFormat/>
    <w:rsid w:val="00645E53"/>
    <w:rPr>
      <w:b/>
      <w:bCs/>
    </w:rPr>
  </w:style>
  <w:style w:type="table" w:styleId="a5">
    <w:name w:val="Table Grid"/>
    <w:basedOn w:val="a1"/>
    <w:uiPriority w:val="59"/>
    <w:rsid w:val="00645E53"/>
    <w:pPr>
      <w:widowControl/>
    </w:pPr>
    <w:rPr>
      <w:rFonts w:asciiTheme="minorHAnsi" w:eastAsiaTheme="minorEastAsia" w:hAnsiTheme="minorHAnsi" w:cstheme="minorBidi"/>
      <w:sz w:val="20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34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4AF1"/>
    <w:rPr>
      <w:color w:val="000000"/>
    </w:rPr>
  </w:style>
  <w:style w:type="paragraph" w:styleId="a8">
    <w:name w:val="footer"/>
    <w:basedOn w:val="a"/>
    <w:link w:val="a9"/>
    <w:uiPriority w:val="99"/>
    <w:unhideWhenUsed/>
    <w:rsid w:val="00C34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4AF1"/>
    <w:rPr>
      <w:color w:val="000000"/>
    </w:rPr>
  </w:style>
  <w:style w:type="paragraph" w:styleId="aa">
    <w:name w:val="List Paragraph"/>
    <w:basedOn w:val="a"/>
    <w:uiPriority w:val="34"/>
    <w:qFormat/>
    <w:rsid w:val="00185D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518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18B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martaids.ru/catalog/product/programma-ekrannogo-dostupa-jaws-for-windows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martaids.ru/catalog/product/duxbury-brailletranslator-dbt/?sphrase_id=207668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martaids.ru/catalog/product/programma-ekrannogo-uvelicheniya-supernova-magnifi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artaids.ru/catalog/product/vynosnaya-kompyuternaya-knopka-malenkaya/?sphrase_id=207683" TargetMode="External"/><Relationship Id="rId10" Type="http://schemas.openxmlformats.org/officeDocument/2006/relationships/hyperlink" Target="https://www.obrazov.org/catalog/obespechenie-dostupnosti-zdaniy/informatsionnye-induktsionnye-sistemy-dlya-slaboslyshashchikh-serii-isto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brazov.org/catalog/obespechenie-dostupnosti-zdaniy/portativnaya-informatsionnaya-induktsionnaya-sistema-istok-a2/" TargetMode="External"/><Relationship Id="rId14" Type="http://schemas.openxmlformats.org/officeDocument/2006/relationships/hyperlink" Target="https://www.smartaids.ru/catalog/product/klaviatura-adaptirovannaya-besprovodnaya-s-krupnymi-knopkami/?sphrase_id=207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25</Pages>
  <Words>6321</Words>
  <Characters>36034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42271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</dc:creator>
  <cp:keywords/>
  <cp:lastModifiedBy>ResursCentr</cp:lastModifiedBy>
  <cp:revision>8</cp:revision>
  <dcterms:created xsi:type="dcterms:W3CDTF">2023-03-07T05:05:00Z</dcterms:created>
  <dcterms:modified xsi:type="dcterms:W3CDTF">2023-03-10T08:07:00Z</dcterms:modified>
</cp:coreProperties>
</file>